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21AF2" w:rsidRDefault="00BD6A21">
      <w:pPr>
        <w:kinsoku w:val="0"/>
        <w:overflowPunct w:val="0"/>
        <w:autoSpaceDE/>
        <w:autoSpaceDN/>
        <w:adjustRightInd/>
        <w:spacing w:line="292" w:lineRule="exact"/>
        <w:jc w:val="center"/>
        <w:textAlignment w:val="baseline"/>
        <w:rPr>
          <w:b/>
          <w:spacing w:val="5"/>
          <w:sz w:val="25"/>
          <w:szCs w:val="25"/>
          <w:lang w:val="es-ES" w:eastAsia="es-ES"/>
        </w:rPr>
      </w:pPr>
      <w:r w:rsidRPr="00721AF2">
        <w:rPr>
          <w:b/>
          <w:spacing w:val="5"/>
          <w:sz w:val="25"/>
          <w:szCs w:val="25"/>
          <w:lang w:val="es-ES" w:eastAsia="es-ES"/>
        </w:rPr>
        <w:t>RESOLUCIÓN No. TAT-2460-2015</w:t>
      </w:r>
    </w:p>
    <w:p w:rsidR="00000000" w:rsidRDefault="00BD6A21" w:rsidP="00721AF2">
      <w:pPr>
        <w:kinsoku w:val="0"/>
        <w:overflowPunct w:val="0"/>
        <w:autoSpaceDE/>
        <w:autoSpaceDN/>
        <w:adjustRightInd/>
        <w:spacing w:before="585" w:line="292" w:lineRule="exact"/>
        <w:jc w:val="both"/>
        <w:textAlignment w:val="baseline"/>
        <w:rPr>
          <w:sz w:val="25"/>
          <w:szCs w:val="25"/>
          <w:lang w:val="es-ES" w:eastAsia="es-ES"/>
        </w:rPr>
      </w:pPr>
      <w:r w:rsidRPr="00721AF2">
        <w:rPr>
          <w:b/>
          <w:spacing w:val="13"/>
          <w:sz w:val="25"/>
          <w:szCs w:val="25"/>
          <w:lang w:val="es-ES" w:eastAsia="es-ES"/>
        </w:rPr>
        <w:t>TRIBUNAL ADMINISTRATIVO DE TRANSPORTE.</w:t>
      </w:r>
      <w:r>
        <w:rPr>
          <w:spacing w:val="13"/>
          <w:sz w:val="25"/>
          <w:szCs w:val="25"/>
          <w:lang w:val="es-ES" w:eastAsia="es-ES"/>
        </w:rPr>
        <w:t xml:space="preserve"> Sa</w:t>
      </w:r>
      <w:r>
        <w:rPr>
          <w:spacing w:val="13"/>
          <w:sz w:val="25"/>
          <w:szCs w:val="25"/>
          <w:lang w:val="es-ES" w:eastAsia="es-ES"/>
        </w:rPr>
        <w:t>n José, a las</w:t>
      </w:r>
      <w:r w:rsidR="00721AF2">
        <w:rPr>
          <w:spacing w:val="13"/>
          <w:sz w:val="25"/>
          <w:szCs w:val="25"/>
          <w:lang w:val="es-ES" w:eastAsia="es-ES"/>
        </w:rPr>
        <w:t xml:space="preserve"> </w:t>
      </w:r>
      <w:r>
        <w:rPr>
          <w:sz w:val="25"/>
          <w:szCs w:val="25"/>
          <w:lang w:val="es-ES" w:eastAsia="es-ES"/>
        </w:rPr>
        <w:t>10:15 horas del día Veintisiete del mes de Febrero del Dos Mil Quince.</w:t>
      </w:r>
      <w:r>
        <w:rPr>
          <w:sz w:val="25"/>
          <w:szCs w:val="25"/>
          <w:lang w:val="es-ES" w:eastAsia="es-ES"/>
        </w:rPr>
        <w:tab/>
      </w:r>
    </w:p>
    <w:p w:rsidR="00000000" w:rsidRPr="00721AF2" w:rsidRDefault="00BD6A21">
      <w:pPr>
        <w:kinsoku w:val="0"/>
        <w:overflowPunct w:val="0"/>
        <w:autoSpaceDE/>
        <w:autoSpaceDN/>
        <w:adjustRightInd/>
        <w:spacing w:before="612" w:line="292" w:lineRule="exact"/>
        <w:jc w:val="both"/>
        <w:textAlignment w:val="baseline"/>
        <w:rPr>
          <w:b/>
          <w:sz w:val="24"/>
          <w:szCs w:val="24"/>
          <w:lang w:eastAsia="en-US"/>
        </w:rPr>
      </w:pPr>
      <w:r>
        <w:rPr>
          <w:sz w:val="25"/>
          <w:szCs w:val="25"/>
          <w:lang w:val="es-ES" w:eastAsia="es-ES"/>
        </w:rPr>
        <w:t xml:space="preserve">Se conoce por este medio de </w:t>
      </w:r>
      <w:r w:rsidRPr="00721AF2">
        <w:rPr>
          <w:b/>
          <w:sz w:val="25"/>
          <w:szCs w:val="25"/>
          <w:lang w:val="es-ES" w:eastAsia="es-ES"/>
        </w:rPr>
        <w:t>RECURSO PARCIAL DE APELACIÓN EN SUBSIDIO</w:t>
      </w:r>
      <w:r>
        <w:rPr>
          <w:sz w:val="25"/>
          <w:szCs w:val="25"/>
          <w:lang w:val="es-ES" w:eastAsia="es-ES"/>
        </w:rPr>
        <w:t>, interpuesto por la Señora C</w:t>
      </w:r>
      <w:r w:rsidR="00721AF2">
        <w:rPr>
          <w:sz w:val="25"/>
          <w:szCs w:val="25"/>
          <w:lang w:val="es-ES" w:eastAsia="es-ES"/>
        </w:rPr>
        <w:t>.M.Q.</w:t>
      </w:r>
      <w:r>
        <w:rPr>
          <w:sz w:val="21"/>
          <w:szCs w:val="21"/>
          <w:lang w:val="es-ES" w:eastAsia="es-ES"/>
        </w:rPr>
        <w:t xml:space="preserve">, </w:t>
      </w:r>
      <w:r>
        <w:rPr>
          <w:sz w:val="25"/>
          <w:szCs w:val="25"/>
          <w:lang w:val="es-ES" w:eastAsia="es-ES"/>
        </w:rPr>
        <w:t xml:space="preserve">portadora de la cédula de identidad </w:t>
      </w:r>
      <w:proofErr w:type="gramStart"/>
      <w:r>
        <w:rPr>
          <w:sz w:val="25"/>
          <w:szCs w:val="25"/>
          <w:lang w:val="es-ES" w:eastAsia="es-ES"/>
        </w:rPr>
        <w:t>nú</w:t>
      </w:r>
      <w:r>
        <w:rPr>
          <w:sz w:val="25"/>
          <w:szCs w:val="25"/>
          <w:lang w:val="es-ES" w:eastAsia="es-ES"/>
        </w:rPr>
        <w:t xml:space="preserve">mero </w:t>
      </w:r>
      <w:r w:rsidR="00721AF2">
        <w:rPr>
          <w:sz w:val="25"/>
          <w:szCs w:val="25"/>
          <w:lang w:val="es-ES" w:eastAsia="es-ES"/>
        </w:rPr>
        <w:t>…</w:t>
      </w:r>
      <w:proofErr w:type="gramEnd"/>
      <w:r>
        <w:rPr>
          <w:sz w:val="25"/>
          <w:szCs w:val="25"/>
          <w:lang w:val="es-ES" w:eastAsia="es-ES"/>
        </w:rPr>
        <w:t xml:space="preserve">, quien actúa en condición de Albacea del Sucesorio de quien en vida fuera </w:t>
      </w:r>
      <w:r w:rsidRPr="00721AF2">
        <w:rPr>
          <w:b/>
          <w:sz w:val="25"/>
          <w:szCs w:val="25"/>
          <w:lang w:val="es-ES" w:eastAsia="es-ES"/>
        </w:rPr>
        <w:t>O</w:t>
      </w:r>
      <w:r w:rsidR="00721AF2" w:rsidRPr="00721AF2">
        <w:rPr>
          <w:b/>
          <w:sz w:val="25"/>
          <w:szCs w:val="25"/>
          <w:lang w:val="es-ES" w:eastAsia="es-ES"/>
        </w:rPr>
        <w:t>.G.C.</w:t>
      </w:r>
      <w:r>
        <w:rPr>
          <w:sz w:val="25"/>
          <w:szCs w:val="25"/>
          <w:lang w:val="es-ES" w:eastAsia="es-ES"/>
        </w:rPr>
        <w:t xml:space="preserve">, portador de la cédula de identidad número </w:t>
      </w:r>
      <w:r w:rsidR="00721AF2">
        <w:rPr>
          <w:sz w:val="25"/>
          <w:szCs w:val="25"/>
          <w:lang w:val="es-ES" w:eastAsia="es-ES"/>
        </w:rPr>
        <w:t>…</w:t>
      </w:r>
      <w:r>
        <w:rPr>
          <w:sz w:val="25"/>
          <w:szCs w:val="25"/>
          <w:lang w:val="es-ES" w:eastAsia="es-ES"/>
        </w:rPr>
        <w:t xml:space="preserve">, en contra del Artículo No. 7.2 </w:t>
      </w:r>
      <w:r>
        <w:rPr>
          <w:i/>
          <w:iCs/>
          <w:sz w:val="25"/>
          <w:szCs w:val="25"/>
          <w:lang w:val="es-ES" w:eastAsia="es-ES"/>
        </w:rPr>
        <w:t xml:space="preserve">(7.2.8) </w:t>
      </w:r>
      <w:r>
        <w:rPr>
          <w:sz w:val="25"/>
          <w:szCs w:val="25"/>
          <w:lang w:val="es-ES" w:eastAsia="es-ES"/>
        </w:rPr>
        <w:t>de la Sesión Ordinaria No. 08-2014 de la Junta D</w:t>
      </w:r>
      <w:r>
        <w:rPr>
          <w:sz w:val="25"/>
          <w:szCs w:val="25"/>
          <w:lang w:val="es-ES" w:eastAsia="es-ES"/>
        </w:rPr>
        <w:t>irectiva del Consejo de Transporte Público del 05 de Febrero del 2014.-</w:t>
      </w:r>
      <w:r w:rsidRPr="00721AF2">
        <w:rPr>
          <w:b/>
          <w:i/>
          <w:iCs/>
          <w:sz w:val="25"/>
          <w:szCs w:val="25"/>
          <w:lang w:val="es-ES" w:eastAsia="es-ES"/>
        </w:rPr>
        <w:t>Expediente Administrativo No. TAT-235-I4.</w:t>
      </w:r>
      <w:r w:rsidRPr="00721AF2">
        <w:rPr>
          <w:b/>
          <w:i/>
          <w:iCs/>
          <w:sz w:val="25"/>
          <w:szCs w:val="25"/>
          <w:lang w:val="es-ES" w:eastAsia="es-ES"/>
        </w:rPr>
        <w:noBreakHyphen/>
      </w:r>
    </w:p>
    <w:p w:rsidR="00000000" w:rsidRDefault="00BD6A21">
      <w:pPr>
        <w:kinsoku w:val="0"/>
        <w:overflowPunct w:val="0"/>
        <w:autoSpaceDE/>
        <w:autoSpaceDN/>
        <w:adjustRightInd/>
        <w:spacing w:before="598" w:line="287" w:lineRule="exact"/>
        <w:jc w:val="center"/>
        <w:textAlignment w:val="baseline"/>
        <w:rPr>
          <w:i/>
          <w:iCs/>
          <w:spacing w:val="4"/>
          <w:sz w:val="25"/>
          <w:szCs w:val="25"/>
          <w:lang w:val="es-ES" w:eastAsia="es-ES"/>
        </w:rPr>
      </w:pPr>
      <w:r>
        <w:rPr>
          <w:i/>
          <w:iCs/>
          <w:spacing w:val="4"/>
          <w:sz w:val="25"/>
          <w:szCs w:val="25"/>
          <w:lang w:val="es-ES" w:eastAsia="es-ES"/>
        </w:rPr>
        <w:t>Resultando:</w:t>
      </w:r>
    </w:p>
    <w:p w:rsidR="00000000" w:rsidRDefault="00BD6A21">
      <w:pPr>
        <w:numPr>
          <w:ilvl w:val="0"/>
          <w:numId w:val="1"/>
        </w:numPr>
        <w:kinsoku w:val="0"/>
        <w:overflowPunct w:val="0"/>
        <w:autoSpaceDE/>
        <w:autoSpaceDN/>
        <w:adjustRightInd/>
        <w:spacing w:before="312" w:line="292" w:lineRule="exact"/>
        <w:jc w:val="both"/>
        <w:textAlignment w:val="baseline"/>
        <w:rPr>
          <w:i/>
          <w:iCs/>
          <w:sz w:val="25"/>
          <w:szCs w:val="25"/>
          <w:lang w:val="es-ES" w:eastAsia="es-ES"/>
        </w:rPr>
      </w:pPr>
      <w:r>
        <w:rPr>
          <w:sz w:val="25"/>
          <w:szCs w:val="25"/>
          <w:lang w:val="es-ES" w:eastAsia="es-ES"/>
        </w:rPr>
        <w:t xml:space="preserve">Mediante el Artículo 7.1 de su Sesión Ordinaria No. 94-2013 la Junta Directiva del Consejo de Transporte Público dispuso un </w:t>
      </w:r>
      <w:r>
        <w:rPr>
          <w:sz w:val="25"/>
          <w:szCs w:val="25"/>
          <w:lang w:val="es-ES" w:eastAsia="es-ES"/>
        </w:rPr>
        <w:t>Listado Primario de Valoración de la Precalificación de las Ofertas recibidas en cuanto al Procedimiento Abreviado para el Otorgamiento de Concesiones en el Transporte Público Remunerado de Personas en Rutas Regulares, en la modalidad de Autobuses, dispues</w:t>
      </w:r>
      <w:r>
        <w:rPr>
          <w:sz w:val="25"/>
          <w:szCs w:val="25"/>
          <w:lang w:val="es-ES" w:eastAsia="es-ES"/>
        </w:rPr>
        <w:t xml:space="preserve">to según las determinaciones de la Ley No. 8826 y del Decreto Ejecutivo No. 37337-MOPT. Acuerdo que fuera Reiterado mediante el Artículo No. 7.2 </w:t>
      </w:r>
      <w:r>
        <w:rPr>
          <w:i/>
          <w:iCs/>
          <w:sz w:val="25"/>
          <w:szCs w:val="25"/>
          <w:lang w:val="es-ES" w:eastAsia="es-ES"/>
        </w:rPr>
        <w:t xml:space="preserve">(Punto 7.2.8 en el Caso de la Accionante) </w:t>
      </w:r>
      <w:r>
        <w:rPr>
          <w:sz w:val="25"/>
          <w:szCs w:val="25"/>
          <w:lang w:val="es-ES" w:eastAsia="es-ES"/>
        </w:rPr>
        <w:t xml:space="preserve">de la Sesión Ordinaria No. 08-2014 de la Junta Directiva del Consejo </w:t>
      </w:r>
      <w:r>
        <w:rPr>
          <w:sz w:val="25"/>
          <w:szCs w:val="25"/>
          <w:lang w:val="es-ES" w:eastAsia="es-ES"/>
        </w:rPr>
        <w:t xml:space="preserve">de Transporte Público del 05 de Febrero del 2014 </w:t>
      </w:r>
      <w:r>
        <w:rPr>
          <w:i/>
          <w:iCs/>
          <w:sz w:val="25"/>
          <w:szCs w:val="25"/>
          <w:lang w:val="es-ES" w:eastAsia="es-ES"/>
        </w:rPr>
        <w:t>(Acto Final Impugnado).</w:t>
      </w:r>
    </w:p>
    <w:p w:rsidR="00000000" w:rsidRPr="00721AF2" w:rsidRDefault="00BD6A21">
      <w:pPr>
        <w:numPr>
          <w:ilvl w:val="0"/>
          <w:numId w:val="1"/>
        </w:numPr>
        <w:kinsoku w:val="0"/>
        <w:overflowPunct w:val="0"/>
        <w:autoSpaceDE/>
        <w:autoSpaceDN/>
        <w:adjustRightInd/>
        <w:spacing w:before="579" w:line="298" w:lineRule="exact"/>
        <w:jc w:val="both"/>
        <w:textAlignment w:val="baseline"/>
        <w:rPr>
          <w:b/>
          <w:i/>
          <w:iCs/>
          <w:sz w:val="25"/>
          <w:szCs w:val="25"/>
          <w:lang w:val="es-ES" w:eastAsia="es-ES"/>
        </w:rPr>
      </w:pPr>
      <w:r>
        <w:rPr>
          <w:sz w:val="25"/>
          <w:szCs w:val="25"/>
          <w:lang w:val="es-ES" w:eastAsia="es-ES"/>
        </w:rPr>
        <w:t xml:space="preserve">Según lo dispuesto en los Acuerdos antes referidos, la Pre-Oferta y/o Expresión de Interés presentada por el Señor </w:t>
      </w:r>
      <w:r w:rsidRPr="00721AF2">
        <w:rPr>
          <w:b/>
          <w:sz w:val="25"/>
          <w:szCs w:val="25"/>
          <w:lang w:val="es-ES" w:eastAsia="es-ES"/>
        </w:rPr>
        <w:t>O</w:t>
      </w:r>
      <w:r w:rsidR="00721AF2" w:rsidRPr="00721AF2">
        <w:rPr>
          <w:b/>
          <w:sz w:val="25"/>
          <w:szCs w:val="25"/>
          <w:lang w:val="es-ES" w:eastAsia="es-ES"/>
        </w:rPr>
        <w:t>.G.C.</w:t>
      </w:r>
      <w:r>
        <w:rPr>
          <w:sz w:val="25"/>
          <w:szCs w:val="25"/>
          <w:lang w:val="es-ES" w:eastAsia="es-ES"/>
        </w:rPr>
        <w:t>, en cuanto a la Ruta No. 1225, descrita co</w:t>
      </w:r>
      <w:r>
        <w:rPr>
          <w:sz w:val="25"/>
          <w:szCs w:val="25"/>
          <w:lang w:val="es-ES" w:eastAsia="es-ES"/>
        </w:rPr>
        <w:t xml:space="preserve">mo: </w:t>
      </w:r>
      <w:r>
        <w:rPr>
          <w:i/>
          <w:iCs/>
          <w:sz w:val="25"/>
          <w:szCs w:val="25"/>
          <w:lang w:val="es-ES" w:eastAsia="es-ES"/>
        </w:rPr>
        <w:t>"</w:t>
      </w:r>
      <w:r w:rsidRPr="00721AF2">
        <w:rPr>
          <w:b/>
          <w:i/>
          <w:iCs/>
          <w:sz w:val="25"/>
          <w:szCs w:val="25"/>
          <w:lang w:val="es-ES" w:eastAsia="es-ES"/>
        </w:rPr>
        <w:t>SAN RAMÓN —</w:t>
      </w:r>
    </w:p>
    <w:p w:rsidR="00000000" w:rsidRDefault="00BD6A21">
      <w:pPr>
        <w:widowControl/>
        <w:rPr>
          <w:sz w:val="24"/>
          <w:szCs w:val="24"/>
        </w:rPr>
        <w:sectPr w:rsidR="00000000">
          <w:pgSz w:w="12134" w:h="15840"/>
          <w:pgMar w:top="2020" w:right="1992" w:bottom="1625" w:left="2122" w:header="720" w:footer="720" w:gutter="0"/>
          <w:cols w:space="720"/>
          <w:noEndnote/>
        </w:sectPr>
      </w:pPr>
    </w:p>
    <w:p w:rsidR="00000000" w:rsidRDefault="00BD6A21">
      <w:pPr>
        <w:kinsoku w:val="0"/>
        <w:overflowPunct w:val="0"/>
        <w:autoSpaceDE/>
        <w:autoSpaceDN/>
        <w:adjustRightInd/>
        <w:spacing w:before="85" w:line="322" w:lineRule="exact"/>
        <w:ind w:left="72" w:right="432"/>
        <w:jc w:val="both"/>
        <w:textAlignment w:val="baseline"/>
        <w:rPr>
          <w:sz w:val="27"/>
          <w:szCs w:val="27"/>
          <w:lang w:val="es-ES" w:eastAsia="es-ES"/>
        </w:rPr>
      </w:pPr>
      <w:r w:rsidRPr="00721AF2">
        <w:rPr>
          <w:b/>
          <w:i/>
          <w:iCs/>
          <w:sz w:val="27"/>
          <w:szCs w:val="27"/>
          <w:lang w:val="es-ES" w:eastAsia="es-ES"/>
        </w:rPr>
        <w:lastRenderedPageBreak/>
        <w:t>PIEDADES NORTE, EXTESIÓN BAJO ZÚÑIGA Y VICEVERSA"</w:t>
      </w:r>
      <w:r>
        <w:rPr>
          <w:i/>
          <w:iCs/>
          <w:sz w:val="27"/>
          <w:szCs w:val="27"/>
          <w:lang w:val="es-ES" w:eastAsia="es-ES"/>
        </w:rPr>
        <w:t xml:space="preserve">, </w:t>
      </w:r>
      <w:r>
        <w:rPr>
          <w:sz w:val="27"/>
          <w:szCs w:val="27"/>
          <w:lang w:val="es-ES" w:eastAsia="es-ES"/>
        </w:rPr>
        <w:t xml:space="preserve">fue </w:t>
      </w:r>
      <w:r w:rsidRPr="00721AF2">
        <w:rPr>
          <w:b/>
          <w:sz w:val="27"/>
          <w:szCs w:val="27"/>
          <w:lang w:val="es-ES" w:eastAsia="es-ES"/>
        </w:rPr>
        <w:t>RECHAZADA</w:t>
      </w:r>
      <w:r>
        <w:rPr>
          <w:sz w:val="27"/>
          <w:szCs w:val="27"/>
          <w:lang w:val="es-ES" w:eastAsia="es-ES"/>
        </w:rPr>
        <w:t xml:space="preserve"> por supuestos Incumplimientos en cuanto a la Integración y/o Registro de su Flota Óptima de Operaciones.</w:t>
      </w:r>
    </w:p>
    <w:p w:rsidR="00000000" w:rsidRDefault="00BD6A21">
      <w:pPr>
        <w:numPr>
          <w:ilvl w:val="0"/>
          <w:numId w:val="2"/>
        </w:numPr>
        <w:kinsoku w:val="0"/>
        <w:overflowPunct w:val="0"/>
        <w:autoSpaceDE/>
        <w:autoSpaceDN/>
        <w:adjustRightInd/>
        <w:spacing w:before="755" w:line="322" w:lineRule="exact"/>
        <w:ind w:right="432"/>
        <w:jc w:val="both"/>
        <w:textAlignment w:val="baseline"/>
        <w:rPr>
          <w:b/>
          <w:bCs/>
          <w:spacing w:val="4"/>
          <w:sz w:val="27"/>
          <w:szCs w:val="27"/>
          <w:lang w:val="es-ES" w:eastAsia="es-ES"/>
        </w:rPr>
      </w:pPr>
      <w:r>
        <w:rPr>
          <w:spacing w:val="4"/>
          <w:sz w:val="27"/>
          <w:szCs w:val="27"/>
          <w:lang w:val="es-ES" w:eastAsia="es-ES"/>
        </w:rPr>
        <w:t>En consideració</w:t>
      </w:r>
      <w:r>
        <w:rPr>
          <w:spacing w:val="4"/>
          <w:sz w:val="27"/>
          <w:szCs w:val="27"/>
          <w:lang w:val="es-ES" w:eastAsia="es-ES"/>
        </w:rPr>
        <w:t xml:space="preserve">n del Acto referido en el punto inmediato anterior, mediante Memorial de fecha 12 de Febrero del año 2014, la Señora </w:t>
      </w:r>
      <w:r w:rsidRPr="00721AF2">
        <w:rPr>
          <w:b/>
          <w:spacing w:val="4"/>
          <w:sz w:val="27"/>
          <w:szCs w:val="27"/>
          <w:lang w:val="es-ES" w:eastAsia="es-ES"/>
        </w:rPr>
        <w:t>C</w:t>
      </w:r>
      <w:r w:rsidR="00721AF2" w:rsidRPr="00721AF2">
        <w:rPr>
          <w:b/>
          <w:spacing w:val="4"/>
          <w:sz w:val="27"/>
          <w:szCs w:val="27"/>
          <w:lang w:val="es-ES" w:eastAsia="es-ES"/>
        </w:rPr>
        <w:t>.M.Q.</w:t>
      </w:r>
      <w:r>
        <w:rPr>
          <w:spacing w:val="4"/>
          <w:sz w:val="23"/>
          <w:szCs w:val="23"/>
          <w:lang w:val="es-ES" w:eastAsia="es-ES"/>
        </w:rPr>
        <w:t xml:space="preserve">, </w:t>
      </w:r>
      <w:r>
        <w:rPr>
          <w:spacing w:val="4"/>
          <w:sz w:val="27"/>
          <w:szCs w:val="27"/>
          <w:lang w:val="es-ES" w:eastAsia="es-ES"/>
        </w:rPr>
        <w:t xml:space="preserve">portadora de la cédula de identidad número </w:t>
      </w:r>
      <w:r w:rsidR="00721AF2">
        <w:rPr>
          <w:spacing w:val="4"/>
          <w:sz w:val="27"/>
          <w:szCs w:val="27"/>
          <w:lang w:val="es-ES" w:eastAsia="es-ES"/>
        </w:rPr>
        <w:t>…</w:t>
      </w:r>
      <w:r>
        <w:rPr>
          <w:spacing w:val="4"/>
          <w:sz w:val="27"/>
          <w:szCs w:val="27"/>
          <w:lang w:val="es-ES" w:eastAsia="es-ES"/>
        </w:rPr>
        <w:t xml:space="preserve">, quien actúa en condición de Albacea del Sucesorio de quien en </w:t>
      </w:r>
      <w:r>
        <w:rPr>
          <w:spacing w:val="4"/>
          <w:sz w:val="27"/>
          <w:szCs w:val="27"/>
          <w:lang w:val="es-ES" w:eastAsia="es-ES"/>
        </w:rPr>
        <w:t>vida fuera O</w:t>
      </w:r>
      <w:r w:rsidR="00721AF2">
        <w:rPr>
          <w:spacing w:val="4"/>
          <w:sz w:val="27"/>
          <w:szCs w:val="27"/>
          <w:lang w:val="es-ES" w:eastAsia="es-ES"/>
        </w:rPr>
        <w:t>.G.C.</w:t>
      </w:r>
      <w:r>
        <w:rPr>
          <w:spacing w:val="4"/>
          <w:sz w:val="27"/>
          <w:szCs w:val="27"/>
          <w:lang w:val="es-ES" w:eastAsia="es-ES"/>
        </w:rPr>
        <w:t xml:space="preserve">, portador de la cédula de identidad número </w:t>
      </w:r>
      <w:r w:rsidR="00721AF2">
        <w:rPr>
          <w:spacing w:val="4"/>
          <w:sz w:val="27"/>
          <w:szCs w:val="27"/>
          <w:lang w:val="es-ES" w:eastAsia="es-ES"/>
        </w:rPr>
        <w:t>…</w:t>
      </w:r>
      <w:r>
        <w:rPr>
          <w:spacing w:val="4"/>
          <w:sz w:val="27"/>
          <w:szCs w:val="27"/>
          <w:lang w:val="es-ES" w:eastAsia="es-ES"/>
        </w:rPr>
        <w:t>, Interpone formales Recursos Ordinarios de Revocatoria con Apelación en subsidio e incidencia de Suspensión, TODA VEZ QUE AL MISMO SE LE EXCLUYÓ DEL LISTADO PERTINENT</w:t>
      </w:r>
      <w:r>
        <w:rPr>
          <w:spacing w:val="4"/>
          <w:sz w:val="27"/>
          <w:szCs w:val="27"/>
          <w:lang w:val="es-ES" w:eastAsia="es-ES"/>
        </w:rPr>
        <w:t xml:space="preserve">E POR NO CUMPLIR —como se dijo </w:t>
      </w:r>
      <w:r>
        <w:rPr>
          <w:i/>
          <w:iCs/>
          <w:spacing w:val="4"/>
          <w:sz w:val="27"/>
          <w:szCs w:val="27"/>
          <w:lang w:val="es-ES" w:eastAsia="es-ES"/>
        </w:rPr>
        <w:t xml:space="preserve">supra- </w:t>
      </w:r>
      <w:r>
        <w:rPr>
          <w:spacing w:val="4"/>
          <w:sz w:val="27"/>
          <w:szCs w:val="27"/>
          <w:lang w:val="es-ES" w:eastAsia="es-ES"/>
        </w:rPr>
        <w:t xml:space="preserve">CON TODOS LOS REQUISITOS DE PRECALIFICACIÓN. PARTICULARMENTE POR NO CONTAR CON UNA FLOTA DE OPERACIÓN DEBIDAMENTE INSCRITA ANTE LA ADMINISTRACIÓN CONCEDENTE EN CUANTO A LA RUTAS POR LA CUAL PARTICIPÓ SU REPRESENTADO. </w:t>
      </w:r>
      <w:r>
        <w:rPr>
          <w:b/>
          <w:bCs/>
          <w:spacing w:val="4"/>
          <w:sz w:val="27"/>
          <w:szCs w:val="27"/>
          <w:lang w:val="es-ES" w:eastAsia="es-ES"/>
        </w:rPr>
        <w:t>I</w:t>
      </w:r>
      <w:r>
        <w:rPr>
          <w:b/>
          <w:bCs/>
          <w:spacing w:val="4"/>
          <w:sz w:val="27"/>
          <w:szCs w:val="27"/>
          <w:lang w:val="es-ES" w:eastAsia="es-ES"/>
        </w:rPr>
        <w:t xml:space="preserve">ndicando que con fechas 05 de Setiembre </w:t>
      </w:r>
      <w:r>
        <w:rPr>
          <w:spacing w:val="4"/>
          <w:sz w:val="27"/>
          <w:szCs w:val="27"/>
          <w:lang w:val="es-ES" w:eastAsia="es-ES"/>
        </w:rPr>
        <w:t xml:space="preserve">y </w:t>
      </w:r>
      <w:r>
        <w:rPr>
          <w:b/>
          <w:bCs/>
          <w:spacing w:val="4"/>
          <w:sz w:val="27"/>
          <w:szCs w:val="27"/>
          <w:lang w:val="es-ES" w:eastAsia="es-ES"/>
        </w:rPr>
        <w:t>26 de Setiembre, ambas del año 2013, realizó en el ínterin del Procedimiento de Precalificación y ANTES DE QUE SE RESOLVIERA NADA, sendas Solicitudes de Modificación de Flota Óptima Operativa.</w:t>
      </w:r>
    </w:p>
    <w:p w:rsidR="00000000" w:rsidRDefault="00BD6A21">
      <w:pPr>
        <w:numPr>
          <w:ilvl w:val="0"/>
          <w:numId w:val="3"/>
        </w:numPr>
        <w:kinsoku w:val="0"/>
        <w:overflowPunct w:val="0"/>
        <w:autoSpaceDE/>
        <w:autoSpaceDN/>
        <w:adjustRightInd/>
        <w:spacing w:before="677" w:line="322" w:lineRule="exact"/>
        <w:ind w:right="432"/>
        <w:jc w:val="both"/>
        <w:textAlignment w:val="baseline"/>
        <w:rPr>
          <w:spacing w:val="4"/>
          <w:sz w:val="27"/>
          <w:szCs w:val="27"/>
          <w:lang w:val="es-ES" w:eastAsia="es-ES"/>
        </w:rPr>
      </w:pPr>
      <w:r>
        <w:rPr>
          <w:spacing w:val="4"/>
          <w:sz w:val="27"/>
          <w:szCs w:val="27"/>
          <w:lang w:val="es-ES" w:eastAsia="es-ES"/>
        </w:rPr>
        <w:t xml:space="preserve">Vistas las Acciones Recursivas de marras, mediante su Acuerdo No. 8.1.3 de su Sesión Ordinaria No. 51-2014 del 17 de Setiembre del 2014, la Junta Directiva del Consejo de Transporte Público determinó </w:t>
      </w:r>
      <w:r>
        <w:rPr>
          <w:i/>
          <w:iCs/>
          <w:spacing w:val="4"/>
          <w:sz w:val="27"/>
          <w:szCs w:val="27"/>
          <w:lang w:val="es-ES" w:eastAsia="es-ES"/>
        </w:rPr>
        <w:t xml:space="preserve">-entre otros casos- </w:t>
      </w:r>
      <w:r>
        <w:rPr>
          <w:spacing w:val="4"/>
          <w:sz w:val="27"/>
          <w:szCs w:val="27"/>
          <w:lang w:val="es-ES" w:eastAsia="es-ES"/>
        </w:rPr>
        <w:t>Acoger las Recomendaciones de su Dir</w:t>
      </w:r>
      <w:r>
        <w:rPr>
          <w:spacing w:val="4"/>
          <w:sz w:val="27"/>
          <w:szCs w:val="27"/>
          <w:lang w:val="es-ES" w:eastAsia="es-ES"/>
        </w:rPr>
        <w:t xml:space="preserve">ección de Asuntos Jurídicos y RECHAZAR el Recurso de Revocatoria y el Incidente de Suspensión contra el Artículo No. 7.2 </w:t>
      </w:r>
      <w:r>
        <w:rPr>
          <w:i/>
          <w:iCs/>
          <w:spacing w:val="4"/>
          <w:sz w:val="27"/>
          <w:szCs w:val="27"/>
          <w:lang w:val="es-ES" w:eastAsia="es-ES"/>
        </w:rPr>
        <w:t xml:space="preserve">(Punto 7.2.8 en el Caso de la Accionante) </w:t>
      </w:r>
      <w:r>
        <w:rPr>
          <w:spacing w:val="4"/>
          <w:sz w:val="27"/>
          <w:szCs w:val="27"/>
          <w:lang w:val="es-ES" w:eastAsia="es-ES"/>
        </w:rPr>
        <w:t>de la Sesión Ordinaria No. 08-2014 de la Junta Directiva del Consejo de Transporte Público de</w:t>
      </w:r>
      <w:r>
        <w:rPr>
          <w:spacing w:val="4"/>
          <w:sz w:val="27"/>
          <w:szCs w:val="27"/>
          <w:lang w:val="es-ES" w:eastAsia="es-ES"/>
        </w:rPr>
        <w:t xml:space="preserve">l 05 de Febrero del 2014. </w:t>
      </w:r>
      <w:r>
        <w:rPr>
          <w:i/>
          <w:iCs/>
          <w:spacing w:val="4"/>
          <w:sz w:val="27"/>
          <w:szCs w:val="27"/>
          <w:lang w:val="es-ES" w:eastAsia="es-ES"/>
        </w:rPr>
        <w:t xml:space="preserve">Y </w:t>
      </w:r>
      <w:r>
        <w:rPr>
          <w:spacing w:val="4"/>
          <w:sz w:val="27"/>
          <w:szCs w:val="27"/>
          <w:lang w:val="es-ES" w:eastAsia="es-ES"/>
        </w:rPr>
        <w:t>elevar para ante este Tribunal la Apelación subsidiaria.</w:t>
      </w:r>
    </w:p>
    <w:p w:rsidR="00000000" w:rsidRDefault="00BD6A21">
      <w:pPr>
        <w:numPr>
          <w:ilvl w:val="0"/>
          <w:numId w:val="2"/>
        </w:numPr>
        <w:kinsoku w:val="0"/>
        <w:overflowPunct w:val="0"/>
        <w:autoSpaceDE/>
        <w:autoSpaceDN/>
        <w:adjustRightInd/>
        <w:spacing w:before="663" w:line="322" w:lineRule="exact"/>
        <w:ind w:right="432"/>
        <w:jc w:val="both"/>
        <w:textAlignment w:val="baseline"/>
        <w:rPr>
          <w:sz w:val="27"/>
          <w:szCs w:val="27"/>
          <w:lang w:val="es-ES" w:eastAsia="es-ES"/>
        </w:rPr>
      </w:pPr>
      <w:r>
        <w:rPr>
          <w:sz w:val="27"/>
          <w:szCs w:val="27"/>
          <w:lang w:val="es-ES" w:eastAsia="es-ES"/>
        </w:rPr>
        <w:t>En mérito de lo dispuesto mediante el Acuerdo referido en el punto inmediato anterior, conforme a los términos y prescripciones de Ley procede a conocer este Tribuna</w:t>
      </w:r>
      <w:r>
        <w:rPr>
          <w:sz w:val="27"/>
          <w:szCs w:val="27"/>
          <w:lang w:val="es-ES" w:eastAsia="es-ES"/>
        </w:rPr>
        <w:t>l, y</w:t>
      </w:r>
    </w:p>
    <w:p w:rsidR="00000000" w:rsidRDefault="00BD6A21">
      <w:pPr>
        <w:tabs>
          <w:tab w:val="right" w:pos="9288"/>
        </w:tabs>
        <w:kinsoku w:val="0"/>
        <w:overflowPunct w:val="0"/>
        <w:autoSpaceDE/>
        <w:autoSpaceDN/>
        <w:adjustRightInd/>
        <w:spacing w:before="1224" w:line="676" w:lineRule="exact"/>
        <w:ind w:left="6408"/>
        <w:textAlignment w:val="baseline"/>
        <w:rPr>
          <w:sz w:val="27"/>
          <w:szCs w:val="27"/>
          <w:lang w:val="es-ES" w:eastAsia="es-ES"/>
        </w:rPr>
      </w:pPr>
      <w:r>
        <w:rPr>
          <w:i/>
          <w:iCs/>
          <w:sz w:val="18"/>
          <w:szCs w:val="18"/>
          <w:lang w:val="es-ES" w:eastAsia="es-ES"/>
        </w:rPr>
        <w:tab/>
      </w:r>
    </w:p>
    <w:p w:rsidR="00000000" w:rsidRDefault="00BD6A21">
      <w:pPr>
        <w:widowControl/>
        <w:rPr>
          <w:sz w:val="24"/>
          <w:szCs w:val="24"/>
        </w:rPr>
        <w:sectPr w:rsidR="00000000">
          <w:pgSz w:w="12134" w:h="15840"/>
          <w:pgMar w:top="1360" w:right="1089" w:bottom="140" w:left="1685" w:header="720" w:footer="720" w:gutter="0"/>
          <w:cols w:space="720"/>
          <w:noEndnote/>
        </w:sectPr>
      </w:pPr>
    </w:p>
    <w:p w:rsidR="00000000" w:rsidRDefault="00BD6A21">
      <w:pPr>
        <w:kinsoku w:val="0"/>
        <w:overflowPunct w:val="0"/>
        <w:autoSpaceDE/>
        <w:autoSpaceDN/>
        <w:adjustRightInd/>
        <w:spacing w:before="12" w:line="306" w:lineRule="exact"/>
        <w:ind w:left="216"/>
        <w:textAlignment w:val="baseline"/>
        <w:rPr>
          <w:i/>
          <w:iCs/>
          <w:spacing w:val="14"/>
          <w:sz w:val="27"/>
          <w:szCs w:val="27"/>
          <w:lang w:val="es-ES" w:eastAsia="es-ES"/>
        </w:rPr>
      </w:pPr>
      <w:r w:rsidRPr="00721AF2">
        <w:rPr>
          <w:b/>
          <w:i/>
          <w:iCs/>
          <w:spacing w:val="14"/>
          <w:sz w:val="27"/>
          <w:szCs w:val="27"/>
          <w:lang w:val="es-ES" w:eastAsia="es-ES"/>
        </w:rPr>
        <w:t>REDACTA EL JUEZ QUESADA AGUIRRE</w:t>
      </w:r>
      <w:r>
        <w:rPr>
          <w:i/>
          <w:iCs/>
          <w:spacing w:val="14"/>
          <w:sz w:val="27"/>
          <w:szCs w:val="27"/>
          <w:lang w:val="es-ES" w:eastAsia="es-ES"/>
        </w:rPr>
        <w:t>,</w:t>
      </w:r>
    </w:p>
    <w:p w:rsidR="00000000" w:rsidRPr="00721AF2" w:rsidRDefault="00BD6A21">
      <w:pPr>
        <w:kinsoku w:val="0"/>
        <w:overflowPunct w:val="0"/>
        <w:autoSpaceDE/>
        <w:autoSpaceDN/>
        <w:adjustRightInd/>
        <w:spacing w:before="358" w:line="306" w:lineRule="exact"/>
        <w:jc w:val="center"/>
        <w:textAlignment w:val="baseline"/>
        <w:rPr>
          <w:b/>
          <w:i/>
          <w:iCs/>
          <w:spacing w:val="5"/>
          <w:sz w:val="27"/>
          <w:szCs w:val="27"/>
          <w:lang w:val="es-ES" w:eastAsia="es-ES"/>
        </w:rPr>
      </w:pPr>
      <w:r w:rsidRPr="00721AF2">
        <w:rPr>
          <w:b/>
          <w:i/>
          <w:iCs/>
          <w:spacing w:val="5"/>
          <w:sz w:val="27"/>
          <w:szCs w:val="27"/>
          <w:lang w:val="es-ES" w:eastAsia="es-ES"/>
        </w:rPr>
        <w:t>Considerando:</w:t>
      </w:r>
    </w:p>
    <w:p w:rsidR="00000000" w:rsidRDefault="00BD6A21">
      <w:pPr>
        <w:tabs>
          <w:tab w:val="left" w:pos="5400"/>
        </w:tabs>
        <w:kinsoku w:val="0"/>
        <w:overflowPunct w:val="0"/>
        <w:autoSpaceDE/>
        <w:autoSpaceDN/>
        <w:adjustRightInd/>
        <w:spacing w:before="322" w:line="327" w:lineRule="exact"/>
        <w:ind w:left="216" w:right="216"/>
        <w:jc w:val="both"/>
        <w:textAlignment w:val="baseline"/>
        <w:rPr>
          <w:sz w:val="24"/>
          <w:szCs w:val="24"/>
          <w:lang w:eastAsia="en-US"/>
        </w:rPr>
      </w:pPr>
      <w:r>
        <w:rPr>
          <w:b/>
          <w:bCs/>
          <w:spacing w:val="6"/>
          <w:sz w:val="27"/>
          <w:szCs w:val="27"/>
          <w:lang w:val="es-ES" w:eastAsia="es-ES"/>
        </w:rPr>
        <w:t>1.- SOBRE LA COMPETENCIA:</w:t>
      </w:r>
      <w:r w:rsidR="00721AF2">
        <w:rPr>
          <w:b/>
          <w:bCs/>
          <w:spacing w:val="6"/>
          <w:sz w:val="27"/>
          <w:szCs w:val="27"/>
          <w:lang w:val="es-ES" w:eastAsia="es-ES"/>
        </w:rPr>
        <w:t xml:space="preserve"> </w:t>
      </w:r>
      <w:r>
        <w:rPr>
          <w:spacing w:val="6"/>
          <w:sz w:val="27"/>
          <w:szCs w:val="27"/>
          <w:lang w:val="es-ES" w:eastAsia="es-ES"/>
        </w:rPr>
        <w:t xml:space="preserve">El Tribunal Administrativo de Transporte es el órgano competente para conocer y resolver el presente </w:t>
      </w:r>
      <w:r>
        <w:rPr>
          <w:spacing w:val="6"/>
          <w:sz w:val="19"/>
          <w:szCs w:val="19"/>
          <w:lang w:val="es-ES" w:eastAsia="es-ES"/>
        </w:rPr>
        <w:t xml:space="preserve">RECURSO DE APELACIÓN </w:t>
      </w:r>
      <w:r>
        <w:rPr>
          <w:spacing w:val="6"/>
          <w:sz w:val="27"/>
          <w:szCs w:val="27"/>
          <w:lang w:val="es-ES" w:eastAsia="es-ES"/>
        </w:rPr>
        <w:t xml:space="preserve">y de sus Incidencias de conformidad con el Artículo 22 de la Ley Reguladora del Servicio Público de Transporte Remunerado de Personas </w:t>
      </w:r>
      <w:r>
        <w:rPr>
          <w:spacing w:val="6"/>
          <w:sz w:val="27"/>
          <w:szCs w:val="27"/>
          <w:lang w:val="es-ES" w:eastAsia="es-ES"/>
        </w:rPr>
        <w:t>en Vehículos en la Modalidad de Taxi, No. 7969 de 22 de Diciembre de 1999.</w:t>
      </w:r>
      <w:r>
        <w:rPr>
          <w:spacing w:val="6"/>
          <w:sz w:val="27"/>
          <w:szCs w:val="27"/>
          <w:lang w:val="es-ES" w:eastAsia="es-ES"/>
        </w:rPr>
        <w:noBreakHyphen/>
      </w:r>
    </w:p>
    <w:p w:rsidR="00000000" w:rsidRDefault="00BD6A21">
      <w:pPr>
        <w:kinsoku w:val="0"/>
        <w:overflowPunct w:val="0"/>
        <w:autoSpaceDE/>
        <w:autoSpaceDN/>
        <w:adjustRightInd/>
        <w:spacing w:before="349" w:line="315" w:lineRule="exact"/>
        <w:ind w:left="216"/>
        <w:textAlignment w:val="baseline"/>
        <w:rPr>
          <w:b/>
          <w:bCs/>
          <w:spacing w:val="11"/>
          <w:sz w:val="27"/>
          <w:szCs w:val="27"/>
          <w:lang w:val="es-ES" w:eastAsia="es-ES"/>
        </w:rPr>
      </w:pPr>
      <w:r>
        <w:rPr>
          <w:b/>
          <w:bCs/>
          <w:spacing w:val="11"/>
          <w:sz w:val="27"/>
          <w:szCs w:val="27"/>
          <w:lang w:val="es-ES" w:eastAsia="es-ES"/>
        </w:rPr>
        <w:t>II.- SOBRE LA ADMISIBILIDAD DEL RECURSO:</w:t>
      </w:r>
    </w:p>
    <w:p w:rsidR="00000000" w:rsidRDefault="00BD6A21">
      <w:pPr>
        <w:kinsoku w:val="0"/>
        <w:overflowPunct w:val="0"/>
        <w:autoSpaceDE/>
        <w:autoSpaceDN/>
        <w:adjustRightInd/>
        <w:spacing w:before="195" w:line="327" w:lineRule="exact"/>
        <w:ind w:left="216" w:right="216"/>
        <w:jc w:val="both"/>
        <w:textAlignment w:val="baseline"/>
        <w:rPr>
          <w:sz w:val="24"/>
          <w:szCs w:val="24"/>
          <w:lang w:eastAsia="en-US"/>
        </w:rPr>
      </w:pPr>
      <w:r>
        <w:rPr>
          <w:b/>
          <w:bCs/>
          <w:spacing w:val="6"/>
          <w:sz w:val="27"/>
          <w:szCs w:val="27"/>
          <w:u w:val="single"/>
          <w:lang w:val="es-ES" w:eastAsia="es-ES"/>
        </w:rPr>
        <w:t>En cuanto a la Legitimación:</w:t>
      </w:r>
      <w:r>
        <w:rPr>
          <w:spacing w:val="6"/>
          <w:sz w:val="27"/>
          <w:szCs w:val="27"/>
          <w:lang w:val="es-ES" w:eastAsia="es-ES"/>
        </w:rPr>
        <w:t xml:space="preserve"> Sin detrimento de lo que se considerará </w:t>
      </w:r>
      <w:r>
        <w:rPr>
          <w:i/>
          <w:iCs/>
          <w:spacing w:val="6"/>
          <w:sz w:val="27"/>
          <w:szCs w:val="27"/>
          <w:lang w:val="es-ES" w:eastAsia="es-ES"/>
        </w:rPr>
        <w:t xml:space="preserve">infra, </w:t>
      </w:r>
      <w:r>
        <w:rPr>
          <w:spacing w:val="6"/>
          <w:sz w:val="27"/>
          <w:szCs w:val="27"/>
          <w:lang w:val="es-ES" w:eastAsia="es-ES"/>
        </w:rPr>
        <w:t>es claro que la Recurrente Actúa en Condición Acreditada de Alb</w:t>
      </w:r>
      <w:r>
        <w:rPr>
          <w:spacing w:val="6"/>
          <w:sz w:val="27"/>
          <w:szCs w:val="27"/>
          <w:lang w:val="es-ES" w:eastAsia="es-ES"/>
        </w:rPr>
        <w:t xml:space="preserve">acea y Representante de la Sucesión de quien fuera Operador/Permisionario y Pre-Oferente en cuanto a la Ruta No. </w:t>
      </w:r>
      <w:r w:rsidR="00721AF2">
        <w:rPr>
          <w:spacing w:val="6"/>
          <w:sz w:val="27"/>
          <w:szCs w:val="27"/>
          <w:lang w:val="es-ES" w:eastAsia="es-ES"/>
        </w:rPr>
        <w:t>XXXX</w:t>
      </w:r>
      <w:r>
        <w:rPr>
          <w:spacing w:val="6"/>
          <w:sz w:val="27"/>
          <w:szCs w:val="27"/>
          <w:lang w:val="es-ES" w:eastAsia="es-ES"/>
        </w:rPr>
        <w:t xml:space="preserve">, ya antes descrita. Siendo, </w:t>
      </w:r>
      <w:r>
        <w:rPr>
          <w:i/>
          <w:iCs/>
          <w:spacing w:val="6"/>
          <w:sz w:val="27"/>
          <w:szCs w:val="27"/>
          <w:lang w:val="es-ES" w:eastAsia="es-ES"/>
        </w:rPr>
        <w:t xml:space="preserve">per se, </w:t>
      </w:r>
      <w:r>
        <w:rPr>
          <w:spacing w:val="6"/>
          <w:sz w:val="27"/>
          <w:szCs w:val="27"/>
          <w:lang w:val="es-ES" w:eastAsia="es-ES"/>
        </w:rPr>
        <w:t xml:space="preserve">parte </w:t>
      </w:r>
      <w:proofErr w:type="spellStart"/>
      <w:r>
        <w:rPr>
          <w:spacing w:val="6"/>
          <w:sz w:val="27"/>
          <w:szCs w:val="27"/>
          <w:lang w:val="es-ES" w:eastAsia="es-ES"/>
        </w:rPr>
        <w:t>Gestionante</w:t>
      </w:r>
      <w:proofErr w:type="spellEnd"/>
      <w:r>
        <w:rPr>
          <w:spacing w:val="6"/>
          <w:sz w:val="27"/>
          <w:szCs w:val="27"/>
          <w:lang w:val="es-ES" w:eastAsia="es-ES"/>
        </w:rPr>
        <w:t>/Interesada en cuanto a la Precalificación de las Propuestas Recibidas en cuanto al P</w:t>
      </w:r>
      <w:r>
        <w:rPr>
          <w:spacing w:val="6"/>
          <w:sz w:val="27"/>
          <w:szCs w:val="27"/>
          <w:lang w:val="es-ES" w:eastAsia="es-ES"/>
        </w:rPr>
        <w:t>rocedimiento Abreviado para el Otorgamiento de Concesiones en el Transporte Público Remunerado de Personas en Rutas Regulares, en la modalidad de Autobuses, según las determinaciones de la Ley No. 8826 y del Decreto Ejecutivo No. 37337-MOPT. Quedando el Re</w:t>
      </w:r>
      <w:r>
        <w:rPr>
          <w:spacing w:val="6"/>
          <w:sz w:val="27"/>
          <w:szCs w:val="27"/>
          <w:lang w:val="es-ES" w:eastAsia="es-ES"/>
        </w:rPr>
        <w:t>presentado y Causante Excluido del Procedimiento en cuestión; lo cual determina la Iniciativa y Legitimación de su Sucesión y de la Representante de ésta, a los efectos de las Acciones de Impugnación que nos ocupan, toda vez que discrepa de las razones por</w:t>
      </w:r>
      <w:r>
        <w:rPr>
          <w:spacing w:val="6"/>
          <w:sz w:val="27"/>
          <w:szCs w:val="27"/>
          <w:lang w:val="es-ES" w:eastAsia="es-ES"/>
        </w:rPr>
        <w:t xml:space="preserve"> las cuales sus Gestiones le Fueran Rechazadas.</w:t>
      </w:r>
      <w:r>
        <w:rPr>
          <w:spacing w:val="6"/>
          <w:sz w:val="27"/>
          <w:szCs w:val="27"/>
          <w:lang w:val="es-ES" w:eastAsia="es-ES"/>
        </w:rPr>
        <w:noBreakHyphen/>
      </w:r>
    </w:p>
    <w:p w:rsidR="00000000" w:rsidRDefault="00BD6A21">
      <w:pPr>
        <w:kinsoku w:val="0"/>
        <w:overflowPunct w:val="0"/>
        <w:autoSpaceDE/>
        <w:autoSpaceDN/>
        <w:adjustRightInd/>
        <w:spacing w:before="193" w:line="327" w:lineRule="exact"/>
        <w:ind w:left="216" w:right="216"/>
        <w:jc w:val="both"/>
        <w:textAlignment w:val="baseline"/>
        <w:rPr>
          <w:sz w:val="24"/>
          <w:szCs w:val="24"/>
          <w:lang w:eastAsia="en-US"/>
        </w:rPr>
      </w:pPr>
      <w:r>
        <w:rPr>
          <w:b/>
          <w:bCs/>
          <w:spacing w:val="6"/>
          <w:sz w:val="27"/>
          <w:szCs w:val="27"/>
          <w:u w:val="single"/>
          <w:lang w:val="es-ES" w:eastAsia="es-ES"/>
        </w:rPr>
        <w:t>En cuanto al plazo:</w:t>
      </w:r>
      <w:r>
        <w:rPr>
          <w:spacing w:val="6"/>
          <w:sz w:val="27"/>
          <w:szCs w:val="27"/>
          <w:lang w:val="es-ES" w:eastAsia="es-ES"/>
        </w:rPr>
        <w:t xml:space="preserve"> El Recurso de Apelación fue presentado dentro del Plazo Legal de Cinco Días Hábiles, establecido en el Artículo 11 de la. Ley No. 7969; toda vez que el Acuerdo o Acto de Fondo Impugnado l</w:t>
      </w:r>
      <w:r>
        <w:rPr>
          <w:spacing w:val="6"/>
          <w:sz w:val="27"/>
          <w:szCs w:val="27"/>
          <w:lang w:val="es-ES" w:eastAsia="es-ES"/>
        </w:rPr>
        <w:t xml:space="preserve">e fue Notificado vía Publicación en La Gaceta No. 25 del 05 de Febrero del 2014 y el de Reiteración el día 10 de febrero del 2014, y la presentación del Recurso se da el día 12 </w:t>
      </w:r>
      <w:r w:rsidRPr="00721AF2">
        <w:rPr>
          <w:bCs/>
          <w:spacing w:val="6"/>
          <w:sz w:val="27"/>
          <w:szCs w:val="27"/>
          <w:lang w:val="es-ES" w:eastAsia="es-ES"/>
        </w:rPr>
        <w:t>de</w:t>
      </w:r>
      <w:r>
        <w:rPr>
          <w:b/>
          <w:bCs/>
          <w:spacing w:val="6"/>
          <w:sz w:val="27"/>
          <w:szCs w:val="27"/>
          <w:lang w:val="es-ES" w:eastAsia="es-ES"/>
        </w:rPr>
        <w:t xml:space="preserve"> </w:t>
      </w:r>
      <w:r>
        <w:rPr>
          <w:spacing w:val="6"/>
          <w:sz w:val="27"/>
          <w:szCs w:val="27"/>
          <w:lang w:val="es-ES" w:eastAsia="es-ES"/>
        </w:rPr>
        <w:t>Febrero de este mismo año. Es decir, en tiempo y forma, según la información</w:t>
      </w:r>
      <w:r>
        <w:rPr>
          <w:spacing w:val="6"/>
          <w:sz w:val="27"/>
          <w:szCs w:val="27"/>
          <w:lang w:val="es-ES" w:eastAsia="es-ES"/>
        </w:rPr>
        <w:t xml:space="preserve"> derivada del Expediente del Caso en particular.</w:t>
      </w:r>
      <w:r>
        <w:rPr>
          <w:spacing w:val="6"/>
          <w:sz w:val="27"/>
          <w:szCs w:val="27"/>
          <w:lang w:val="es-ES" w:eastAsia="es-ES"/>
        </w:rPr>
        <w:noBreakHyphen/>
      </w:r>
    </w:p>
    <w:p w:rsidR="00000000" w:rsidRDefault="00BD6A21">
      <w:pPr>
        <w:kinsoku w:val="0"/>
        <w:overflowPunct w:val="0"/>
        <w:autoSpaceDE/>
        <w:autoSpaceDN/>
        <w:adjustRightInd/>
        <w:spacing w:before="544" w:line="310" w:lineRule="exact"/>
        <w:ind w:left="216"/>
        <w:textAlignment w:val="baseline"/>
        <w:rPr>
          <w:b/>
          <w:bCs/>
          <w:spacing w:val="16"/>
          <w:sz w:val="27"/>
          <w:szCs w:val="27"/>
          <w:lang w:val="es-ES" w:eastAsia="es-ES"/>
        </w:rPr>
      </w:pPr>
      <w:r>
        <w:rPr>
          <w:b/>
          <w:bCs/>
          <w:spacing w:val="16"/>
          <w:sz w:val="27"/>
          <w:szCs w:val="27"/>
          <w:lang w:val="es-ES" w:eastAsia="es-ES"/>
        </w:rPr>
        <w:t>II.- HECHOS PROBADOS:</w:t>
      </w:r>
    </w:p>
    <w:p w:rsidR="00000000" w:rsidRDefault="00BD6A21">
      <w:pPr>
        <w:kinsoku w:val="0"/>
        <w:overflowPunct w:val="0"/>
        <w:autoSpaceDE/>
        <w:autoSpaceDN/>
        <w:adjustRightInd/>
        <w:spacing w:line="321" w:lineRule="exact"/>
        <w:ind w:left="216" w:right="216"/>
        <w:jc w:val="both"/>
        <w:textAlignment w:val="baseline"/>
        <w:rPr>
          <w:sz w:val="27"/>
          <w:szCs w:val="27"/>
          <w:lang w:val="es-ES" w:eastAsia="es-ES"/>
        </w:rPr>
      </w:pPr>
      <w:r>
        <w:rPr>
          <w:sz w:val="27"/>
          <w:szCs w:val="27"/>
          <w:lang w:val="es-ES" w:eastAsia="es-ES"/>
        </w:rPr>
        <w:t>Como tales y en mérito de lo discutido en cuanto al presente Caso, se tienen como Demostrados los Hechos consignados en lo Resultandos precedentes. Particularmente los siguientes:</w:t>
      </w:r>
    </w:p>
    <w:p w:rsidR="00000000" w:rsidRDefault="00BD6A21">
      <w:pPr>
        <w:widowControl/>
        <w:rPr>
          <w:sz w:val="24"/>
          <w:szCs w:val="24"/>
        </w:rPr>
        <w:sectPr w:rsidR="00000000">
          <w:pgSz w:w="12134" w:h="15840"/>
          <w:pgMar w:top="1420" w:right="1286" w:bottom="934" w:left="1488" w:header="720" w:footer="720" w:gutter="0"/>
          <w:cols w:space="720"/>
          <w:noEndnote/>
        </w:sectPr>
      </w:pPr>
    </w:p>
    <w:p w:rsidR="00000000" w:rsidRDefault="00721AF2">
      <w:pPr>
        <w:tabs>
          <w:tab w:val="right" w:pos="7992"/>
        </w:tabs>
        <w:kinsoku w:val="0"/>
        <w:overflowPunct w:val="0"/>
        <w:autoSpaceDE/>
        <w:autoSpaceDN/>
        <w:adjustRightInd/>
        <w:spacing w:before="8" w:line="294" w:lineRule="exact"/>
        <w:jc w:val="both"/>
        <w:textAlignment w:val="baseline"/>
        <w:rPr>
          <w:i/>
          <w:iCs/>
          <w:sz w:val="25"/>
          <w:szCs w:val="25"/>
          <w:lang w:val="es-ES" w:eastAsia="es-ES"/>
        </w:rPr>
      </w:pPr>
      <w:r w:rsidRPr="00721AF2">
        <w:rPr>
          <w:b/>
          <w:i/>
          <w:iCs/>
          <w:sz w:val="25"/>
          <w:szCs w:val="25"/>
          <w:lang w:val="es-ES" w:eastAsia="es-ES"/>
        </w:rPr>
        <w:t>1</w:t>
      </w:r>
      <w:r w:rsidR="00BD6A21" w:rsidRPr="00721AF2">
        <w:rPr>
          <w:b/>
          <w:i/>
          <w:iCs/>
          <w:sz w:val="25"/>
          <w:szCs w:val="25"/>
          <w:lang w:val="es-ES" w:eastAsia="es-ES"/>
        </w:rPr>
        <w:t>.-</w:t>
      </w:r>
      <w:r w:rsidR="00BD6A21">
        <w:rPr>
          <w:i/>
          <w:iCs/>
          <w:sz w:val="25"/>
          <w:szCs w:val="25"/>
          <w:lang w:val="es-ES" w:eastAsia="es-ES"/>
        </w:rPr>
        <w:tab/>
        <w:t>Que mediante el Artículo 7.1 de su Sesión Ordinaria No. 94-2013 la</w:t>
      </w:r>
    </w:p>
    <w:p w:rsidR="00000000" w:rsidRDefault="00BD6A21" w:rsidP="00721AF2">
      <w:pPr>
        <w:kinsoku w:val="0"/>
        <w:overflowPunct w:val="0"/>
        <w:autoSpaceDE/>
        <w:autoSpaceDN/>
        <w:adjustRightInd/>
        <w:spacing w:line="291" w:lineRule="exact"/>
        <w:jc w:val="both"/>
        <w:textAlignment w:val="baseline"/>
        <w:rPr>
          <w:i/>
          <w:iCs/>
          <w:sz w:val="25"/>
          <w:szCs w:val="25"/>
          <w:lang w:val="es-ES" w:eastAsia="es-ES"/>
        </w:rPr>
      </w:pPr>
      <w:r>
        <w:rPr>
          <w:i/>
          <w:iCs/>
          <w:spacing w:val="11"/>
          <w:sz w:val="25"/>
          <w:szCs w:val="25"/>
          <w:lang w:val="es-ES" w:eastAsia="es-ES"/>
        </w:rPr>
        <w:t>Junta Directiva del Consejo de Transporte Público dispuso un Listado</w:t>
      </w:r>
      <w:r w:rsidR="00721AF2">
        <w:rPr>
          <w:i/>
          <w:iCs/>
          <w:spacing w:val="11"/>
          <w:sz w:val="25"/>
          <w:szCs w:val="25"/>
          <w:lang w:val="es-ES" w:eastAsia="es-ES"/>
        </w:rPr>
        <w:t xml:space="preserve"> </w:t>
      </w:r>
      <w:r>
        <w:rPr>
          <w:i/>
          <w:iCs/>
          <w:sz w:val="25"/>
          <w:szCs w:val="25"/>
          <w:lang w:val="es-ES" w:eastAsia="es-ES"/>
        </w:rPr>
        <w:t>Primario de</w:t>
      </w:r>
      <w:r w:rsidR="00721AF2">
        <w:rPr>
          <w:i/>
          <w:iCs/>
          <w:sz w:val="25"/>
          <w:szCs w:val="25"/>
          <w:lang w:val="es-ES" w:eastAsia="es-ES"/>
        </w:rPr>
        <w:t xml:space="preserve"> </w:t>
      </w:r>
      <w:r>
        <w:rPr>
          <w:i/>
          <w:iCs/>
          <w:sz w:val="25"/>
          <w:szCs w:val="25"/>
          <w:lang w:val="es-ES" w:eastAsia="es-ES"/>
        </w:rPr>
        <w:t>Valoración de la Precalificación de las Propuestas o</w:t>
      </w:r>
      <w:r>
        <w:rPr>
          <w:i/>
          <w:iCs/>
          <w:sz w:val="25"/>
          <w:szCs w:val="25"/>
          <w:lang w:val="es-ES" w:eastAsia="es-ES"/>
        </w:rPr>
        <w:br/>
        <w:t>Expresiones Primarias de Interé</w:t>
      </w:r>
      <w:r>
        <w:rPr>
          <w:i/>
          <w:iCs/>
          <w:sz w:val="25"/>
          <w:szCs w:val="25"/>
          <w:lang w:val="es-ES" w:eastAsia="es-ES"/>
        </w:rPr>
        <w:t xml:space="preserve">s recibidas en cuanto a la Precalificación del Procedimiento Abreviado para el Otorgamiento de Concesiones en el Transporte Público Remunerado de Personas en Rutas Regulares, en la modalidad de Autobuses, según las determinaciones de la Ley No. 8826 y del </w:t>
      </w:r>
      <w:r>
        <w:rPr>
          <w:i/>
          <w:iCs/>
          <w:sz w:val="25"/>
          <w:szCs w:val="25"/>
          <w:lang w:val="es-ES" w:eastAsia="es-ES"/>
        </w:rPr>
        <w:t>Decreto Ejecutivo No. 37337-MOPT</w:t>
      </w:r>
    </w:p>
    <w:p w:rsidR="00000000" w:rsidRDefault="00BD6A21">
      <w:pPr>
        <w:numPr>
          <w:ilvl w:val="0"/>
          <w:numId w:val="4"/>
        </w:numPr>
        <w:kinsoku w:val="0"/>
        <w:overflowPunct w:val="0"/>
        <w:autoSpaceDE/>
        <w:autoSpaceDN/>
        <w:adjustRightInd/>
        <w:spacing w:before="292" w:line="294" w:lineRule="exact"/>
        <w:jc w:val="both"/>
        <w:textAlignment w:val="baseline"/>
        <w:rPr>
          <w:i/>
          <w:iCs/>
          <w:sz w:val="25"/>
          <w:szCs w:val="25"/>
          <w:lang w:val="es-ES" w:eastAsia="es-ES"/>
        </w:rPr>
      </w:pPr>
      <w:r>
        <w:rPr>
          <w:i/>
          <w:iCs/>
          <w:sz w:val="25"/>
          <w:szCs w:val="25"/>
          <w:lang w:val="es-ES" w:eastAsia="es-ES"/>
        </w:rPr>
        <w:t>Que lo dispuesto por el Artículo No. 7.1 de la Sesión Ordinaria No. 94</w:t>
      </w:r>
      <w:r>
        <w:rPr>
          <w:i/>
          <w:iCs/>
          <w:sz w:val="25"/>
          <w:szCs w:val="25"/>
          <w:lang w:val="es-ES" w:eastAsia="es-ES"/>
        </w:rPr>
        <w:softHyphen/>
        <w:t>2013 de la Junta Directiva del Consejo de Transporte Público, fue reiterado mediante el Acuerdo No. 7.2 de la Sesión No. 08-2014 de fecha 05 de Fe</w:t>
      </w:r>
      <w:r>
        <w:rPr>
          <w:i/>
          <w:iCs/>
          <w:sz w:val="25"/>
          <w:szCs w:val="25"/>
          <w:lang w:val="es-ES" w:eastAsia="es-ES"/>
        </w:rPr>
        <w:t>brero del 2014, mismo que en su apartado No. 7.2.8 refiere a la Recurrente.</w:t>
      </w:r>
    </w:p>
    <w:p w:rsidR="00000000" w:rsidRDefault="00BD6A21">
      <w:pPr>
        <w:numPr>
          <w:ilvl w:val="0"/>
          <w:numId w:val="4"/>
        </w:numPr>
        <w:kinsoku w:val="0"/>
        <w:overflowPunct w:val="0"/>
        <w:autoSpaceDE/>
        <w:autoSpaceDN/>
        <w:adjustRightInd/>
        <w:spacing w:before="308" w:line="294" w:lineRule="exact"/>
        <w:jc w:val="both"/>
        <w:textAlignment w:val="baseline"/>
        <w:rPr>
          <w:i/>
          <w:iCs/>
          <w:sz w:val="25"/>
          <w:szCs w:val="25"/>
          <w:lang w:val="es-ES" w:eastAsia="es-ES"/>
        </w:rPr>
      </w:pPr>
      <w:r>
        <w:rPr>
          <w:i/>
          <w:iCs/>
          <w:sz w:val="25"/>
          <w:szCs w:val="25"/>
          <w:lang w:val="es-ES" w:eastAsia="es-ES"/>
        </w:rPr>
        <w:t>Que a la Recurrente SE LE EXCLUYÓ DEL LISTADO PERTINENTE POR ATO CUMPLIR CON TODOS LOS REQUISITOS DE PRECALIFICACIÓN. PARTICULARMENTE POR NO CONTAR CON UNA FLOTA DE OPERACIÓN DEBID</w:t>
      </w:r>
      <w:r>
        <w:rPr>
          <w:i/>
          <w:iCs/>
          <w:sz w:val="25"/>
          <w:szCs w:val="25"/>
          <w:lang w:val="es-ES" w:eastAsia="es-ES"/>
        </w:rPr>
        <w:t xml:space="preserve">AMENTE INSCRITA ANTE LA ADMINISTRACIÓN CONCEDENTE EN CUANTO A LA RUTA POR LA CUAL SU REPRESENTADO PARTICIPÓ (No. </w:t>
      </w:r>
      <w:r w:rsidR="00721AF2">
        <w:rPr>
          <w:i/>
          <w:iCs/>
          <w:sz w:val="25"/>
          <w:szCs w:val="25"/>
          <w:lang w:val="es-ES" w:eastAsia="es-ES"/>
        </w:rPr>
        <w:t>XXXX</w:t>
      </w:r>
      <w:r>
        <w:rPr>
          <w:i/>
          <w:iCs/>
          <w:sz w:val="25"/>
          <w:szCs w:val="25"/>
          <w:lang w:val="es-ES" w:eastAsia="es-ES"/>
        </w:rPr>
        <w:t>).</w:t>
      </w:r>
    </w:p>
    <w:p w:rsidR="00000000" w:rsidRDefault="00BD6A21">
      <w:pPr>
        <w:numPr>
          <w:ilvl w:val="0"/>
          <w:numId w:val="4"/>
        </w:numPr>
        <w:kinsoku w:val="0"/>
        <w:overflowPunct w:val="0"/>
        <w:autoSpaceDE/>
        <w:autoSpaceDN/>
        <w:adjustRightInd/>
        <w:spacing w:before="294" w:line="294" w:lineRule="exact"/>
        <w:jc w:val="both"/>
        <w:textAlignment w:val="baseline"/>
        <w:rPr>
          <w:i/>
          <w:iCs/>
          <w:sz w:val="25"/>
          <w:szCs w:val="25"/>
          <w:lang w:val="es-ES" w:eastAsia="es-ES"/>
        </w:rPr>
      </w:pPr>
      <w:r>
        <w:rPr>
          <w:i/>
          <w:iCs/>
          <w:sz w:val="25"/>
          <w:szCs w:val="25"/>
          <w:lang w:val="es-ES" w:eastAsia="es-ES"/>
        </w:rPr>
        <w:t>Que en fechas 05 y 26 de Setiembre del 2013, Don O</w:t>
      </w:r>
      <w:r w:rsidR="00721AF2">
        <w:rPr>
          <w:i/>
          <w:iCs/>
          <w:sz w:val="25"/>
          <w:szCs w:val="25"/>
          <w:lang w:val="es-ES" w:eastAsia="es-ES"/>
        </w:rPr>
        <w:t>.G.</w:t>
      </w:r>
      <w:r>
        <w:rPr>
          <w:i/>
          <w:iCs/>
          <w:sz w:val="25"/>
          <w:szCs w:val="25"/>
          <w:lang w:val="es-ES" w:eastAsia="es-ES"/>
        </w:rPr>
        <w:t xml:space="preserve"> Realizó sendas Solicitudes de Modificación de Flota Ó</w:t>
      </w:r>
      <w:r>
        <w:rPr>
          <w:i/>
          <w:iCs/>
          <w:sz w:val="25"/>
          <w:szCs w:val="25"/>
          <w:lang w:val="es-ES" w:eastAsia="es-ES"/>
        </w:rPr>
        <w:t>ptima Operativa ante el Consejo de Transporte Público.</w:t>
      </w:r>
    </w:p>
    <w:p w:rsidR="00000000" w:rsidRDefault="00BD6A21">
      <w:pPr>
        <w:numPr>
          <w:ilvl w:val="0"/>
          <w:numId w:val="5"/>
        </w:numPr>
        <w:kinsoku w:val="0"/>
        <w:overflowPunct w:val="0"/>
        <w:autoSpaceDE/>
        <w:autoSpaceDN/>
        <w:adjustRightInd/>
        <w:spacing w:before="296" w:line="294" w:lineRule="exact"/>
        <w:jc w:val="both"/>
        <w:textAlignment w:val="baseline"/>
        <w:rPr>
          <w:i/>
          <w:iCs/>
          <w:spacing w:val="2"/>
          <w:sz w:val="25"/>
          <w:szCs w:val="25"/>
          <w:lang w:val="es-ES" w:eastAsia="es-ES"/>
        </w:rPr>
      </w:pPr>
      <w:r>
        <w:rPr>
          <w:i/>
          <w:iCs/>
          <w:spacing w:val="2"/>
          <w:sz w:val="25"/>
          <w:szCs w:val="25"/>
          <w:lang w:val="es-ES" w:eastAsia="es-ES"/>
        </w:rPr>
        <w:t xml:space="preserve">Que mediante memorial de fecha 12 de Febrero del año 2014, la Señora </w:t>
      </w:r>
      <w:r w:rsidRPr="00721AF2">
        <w:rPr>
          <w:b/>
          <w:i/>
          <w:iCs/>
          <w:spacing w:val="2"/>
          <w:sz w:val="25"/>
          <w:szCs w:val="25"/>
          <w:lang w:val="es-ES" w:eastAsia="es-ES"/>
        </w:rPr>
        <w:t>C</w:t>
      </w:r>
      <w:r w:rsidR="00721AF2" w:rsidRPr="00721AF2">
        <w:rPr>
          <w:b/>
          <w:i/>
          <w:iCs/>
          <w:spacing w:val="2"/>
          <w:sz w:val="25"/>
          <w:szCs w:val="25"/>
          <w:lang w:val="es-ES" w:eastAsia="es-ES"/>
        </w:rPr>
        <w:t>.M.Q.</w:t>
      </w:r>
      <w:r>
        <w:rPr>
          <w:i/>
          <w:iCs/>
          <w:spacing w:val="2"/>
          <w:sz w:val="25"/>
          <w:szCs w:val="25"/>
          <w:lang w:val="es-ES" w:eastAsia="es-ES"/>
        </w:rPr>
        <w:t xml:space="preserve">, portadora de la cédula de identidad número </w:t>
      </w:r>
      <w:r w:rsidR="00721AF2">
        <w:rPr>
          <w:i/>
          <w:iCs/>
          <w:spacing w:val="2"/>
          <w:sz w:val="25"/>
          <w:szCs w:val="25"/>
          <w:lang w:val="es-ES" w:eastAsia="es-ES"/>
        </w:rPr>
        <w:t>…</w:t>
      </w:r>
      <w:r>
        <w:rPr>
          <w:i/>
          <w:iCs/>
          <w:spacing w:val="2"/>
          <w:sz w:val="25"/>
          <w:szCs w:val="25"/>
          <w:lang w:val="es-ES" w:eastAsia="es-ES"/>
        </w:rPr>
        <w:t>, quien actúa en condición de Albacea del Sucesorio</w:t>
      </w:r>
      <w:r>
        <w:rPr>
          <w:i/>
          <w:iCs/>
          <w:spacing w:val="2"/>
          <w:sz w:val="25"/>
          <w:szCs w:val="25"/>
          <w:lang w:val="es-ES" w:eastAsia="es-ES"/>
        </w:rPr>
        <w:t xml:space="preserve"> de quien en vida fuera O</w:t>
      </w:r>
      <w:r w:rsidR="00721AF2">
        <w:rPr>
          <w:i/>
          <w:iCs/>
          <w:spacing w:val="2"/>
          <w:sz w:val="25"/>
          <w:szCs w:val="25"/>
          <w:lang w:val="es-ES" w:eastAsia="es-ES"/>
        </w:rPr>
        <w:t>.G.C.</w:t>
      </w:r>
      <w:r>
        <w:rPr>
          <w:i/>
          <w:iCs/>
          <w:spacing w:val="2"/>
          <w:sz w:val="25"/>
          <w:szCs w:val="25"/>
          <w:lang w:val="es-ES" w:eastAsia="es-ES"/>
        </w:rPr>
        <w:t xml:space="preserve">, portador de la cédula de identidad número </w:t>
      </w:r>
      <w:r w:rsidR="00721AF2">
        <w:rPr>
          <w:i/>
          <w:iCs/>
          <w:spacing w:val="2"/>
          <w:sz w:val="25"/>
          <w:szCs w:val="25"/>
          <w:lang w:val="es-ES" w:eastAsia="es-ES"/>
        </w:rPr>
        <w:t>…</w:t>
      </w:r>
      <w:r>
        <w:rPr>
          <w:i/>
          <w:iCs/>
          <w:spacing w:val="2"/>
          <w:sz w:val="25"/>
          <w:szCs w:val="25"/>
          <w:lang w:val="es-ES" w:eastAsia="es-ES"/>
        </w:rPr>
        <w:t>, Interpone formales Recursos Ordinarios de Revocatoria con Apelación en subsidio e Incidencia de Suspensión contra el Artículo No. 7.2 (Punto 7.2.8 en el</w:t>
      </w:r>
      <w:r>
        <w:rPr>
          <w:i/>
          <w:iCs/>
          <w:spacing w:val="2"/>
          <w:sz w:val="25"/>
          <w:szCs w:val="25"/>
          <w:lang w:val="es-ES" w:eastAsia="es-ES"/>
        </w:rPr>
        <w:t xml:space="preserve"> Caso de la Accionante) de la Sesión Ordinaria No. 08-2014 de la Junta Directiva del Consejo de Transporte Público del 05 de Febrero del 2014.</w:t>
      </w:r>
    </w:p>
    <w:p w:rsidR="00000000" w:rsidRDefault="00BD6A21">
      <w:pPr>
        <w:numPr>
          <w:ilvl w:val="0"/>
          <w:numId w:val="6"/>
        </w:numPr>
        <w:kinsoku w:val="0"/>
        <w:overflowPunct w:val="0"/>
        <w:autoSpaceDE/>
        <w:autoSpaceDN/>
        <w:adjustRightInd/>
        <w:spacing w:before="288" w:line="300" w:lineRule="exact"/>
        <w:jc w:val="both"/>
        <w:textAlignment w:val="baseline"/>
        <w:rPr>
          <w:i/>
          <w:iCs/>
          <w:spacing w:val="2"/>
          <w:sz w:val="25"/>
          <w:szCs w:val="25"/>
          <w:lang w:val="es-ES" w:eastAsia="es-ES"/>
        </w:rPr>
      </w:pPr>
      <w:r>
        <w:rPr>
          <w:noProof/>
          <w:lang w:val="es-CR"/>
        </w:rPr>
        <w:pict>
          <v:shapetype id="_x0000_t202" coordsize="21600,21600" o:spt="202" path="m,l,21600r21600,l21600,xe">
            <v:stroke joinstyle="miter"/>
            <v:path gradientshapeok="t" o:connecttype="rect"/>
          </v:shapetype>
          <v:shape id="_x0000_s1028" type="#_x0000_t202" style="position:absolute;left:0;text-align:left;margin-left:493.7pt;margin-top:685.45pt;width:45.6pt;height:20.65pt;z-index:251660288;mso-wrap-edited:f;mso-wrap-distance-left:0;mso-wrap-distance-right:0;mso-position-horizontal-relative:page;mso-position-vertical-relative:page" wrapcoords="-62 0 -62 21600 21662 21600 21662 0 -62 0" o:allowincell="f" stroked="f">
            <v:fill opacity="0"/>
            <v:textbox inset="0,0,0,0">
              <w:txbxContent>
                <w:p w:rsidR="00000000" w:rsidRDefault="00BD6A21">
                  <w:pPr>
                    <w:kinsoku w:val="0"/>
                    <w:overflowPunct w:val="0"/>
                    <w:autoSpaceDE/>
                    <w:autoSpaceDN/>
                    <w:adjustRightInd/>
                    <w:textAlignment w:val="baseline"/>
                    <w:rPr>
                      <w:sz w:val="24"/>
                      <w:szCs w:val="24"/>
                    </w:rPr>
                  </w:pPr>
                </w:p>
              </w:txbxContent>
            </v:textbox>
            <w10:wrap type="square" anchorx="page" anchory="page"/>
          </v:shape>
        </w:pict>
      </w:r>
      <w:r>
        <w:rPr>
          <w:noProof/>
          <w:lang w:val="es-CR"/>
        </w:rPr>
        <w:pict>
          <v:shape id="_x0000_s1029" type="#_x0000_t202" style="position:absolute;left:0;text-align:left;margin-left:397.7pt;margin-top:706.1pt;width:141.6pt;height:31.9pt;z-index:251661312;mso-wrap-edited:f;mso-wrap-distance-left:0;mso-wrap-distance-right:0;mso-position-horizontal-relative:page;mso-position-vertical-relative:page" wrapcoords="-62 0 -62 21600 21662 21600 21662 0 -62 0" o:allowincell="f" stroked="f">
            <v:fill opacity="0"/>
            <v:textbox inset="0,0,0,0">
              <w:txbxContent>
                <w:p w:rsidR="00000000" w:rsidRDefault="00BD6A21">
                  <w:pPr>
                    <w:kinsoku w:val="0"/>
                    <w:overflowPunct w:val="0"/>
                    <w:autoSpaceDE/>
                    <w:autoSpaceDN/>
                    <w:adjustRightInd/>
                    <w:spacing w:after="77" w:line="974" w:lineRule="exact"/>
                    <w:textAlignment w:val="baseline"/>
                    <w:rPr>
                      <w:b/>
                      <w:bCs/>
                      <w:spacing w:val="29"/>
                      <w:sz w:val="21"/>
                      <w:szCs w:val="21"/>
                      <w:lang w:val="es-ES" w:eastAsia="es-ES"/>
                    </w:rPr>
                  </w:pPr>
                  <w:proofErr w:type="spellStart"/>
                  <w:proofErr w:type="gramStart"/>
                  <w:r>
                    <w:rPr>
                      <w:i/>
                      <w:iCs/>
                      <w:spacing w:val="29"/>
                      <w:sz w:val="25"/>
                      <w:szCs w:val="25"/>
                      <w:lang w:val="es-ES" w:eastAsia="es-ES"/>
                    </w:rPr>
                    <w:t>i</w:t>
                  </w:r>
                  <w:r>
                    <w:rPr>
                      <w:i/>
                      <w:iCs/>
                      <w:spacing w:val="29"/>
                      <w:sz w:val="17"/>
                      <w:szCs w:val="17"/>
                      <w:lang w:val="es-ES" w:eastAsia="es-ES"/>
                    </w:rPr>
                    <w:t>Res</w:t>
                  </w:r>
                  <w:proofErr w:type="spellEnd"/>
                  <w:proofErr w:type="gramEnd"/>
                  <w:r>
                    <w:rPr>
                      <w:i/>
                      <w:iCs/>
                      <w:spacing w:val="29"/>
                      <w:sz w:val="17"/>
                      <w:szCs w:val="17"/>
                      <w:lang w:val="es-ES" w:eastAsia="es-ES"/>
                    </w:rPr>
                    <w:t xml:space="preserve"> No. TA T-2460-2014 </w:t>
                  </w:r>
                  <w:r>
                    <w:rPr>
                      <w:b/>
                      <w:bCs/>
                      <w:spacing w:val="29"/>
                      <w:sz w:val="21"/>
                      <w:szCs w:val="21"/>
                      <w:lang w:val="es-ES" w:eastAsia="es-ES"/>
                    </w:rPr>
                    <w:t>4</w:t>
                  </w:r>
                </w:p>
              </w:txbxContent>
            </v:textbox>
            <w10:wrap type="square" anchorx="page" anchory="page"/>
          </v:shape>
        </w:pict>
      </w:r>
      <w:r>
        <w:rPr>
          <w:i/>
          <w:iCs/>
          <w:spacing w:val="2"/>
          <w:sz w:val="25"/>
          <w:szCs w:val="25"/>
          <w:lang w:val="es-ES" w:eastAsia="es-ES"/>
        </w:rPr>
        <w:t>Que mediante su Acuerdo No. 8.1.3 de su Sesión Ordinaria No. 51-2014 del 1</w:t>
      </w:r>
      <w:r>
        <w:rPr>
          <w:i/>
          <w:iCs/>
          <w:spacing w:val="2"/>
          <w:sz w:val="25"/>
          <w:szCs w:val="25"/>
          <w:lang w:val="es-ES" w:eastAsia="es-ES"/>
        </w:rPr>
        <w:t>7 de Setiembre del 2014, la Junta Directiva del Consejo de Transporte Público determinó -entre otros casos- Acoger las Recomendaciones de su Dirección de Asuntos Jurídicos y RECHAZAR el Recurso de Revocatoria y el</w:t>
      </w:r>
    </w:p>
    <w:p w:rsidR="00000000" w:rsidRDefault="00BD6A21">
      <w:pPr>
        <w:widowControl/>
        <w:rPr>
          <w:sz w:val="24"/>
          <w:szCs w:val="24"/>
        </w:rPr>
        <w:sectPr w:rsidR="00000000">
          <w:pgSz w:w="12134" w:h="15840"/>
          <w:pgMar w:top="2320" w:right="1982" w:bottom="684" w:left="2112" w:header="720" w:footer="720" w:gutter="0"/>
          <w:cols w:space="720"/>
          <w:noEndnote/>
        </w:sectPr>
      </w:pPr>
    </w:p>
    <w:p w:rsidR="00000000" w:rsidRDefault="00BD6A21">
      <w:pPr>
        <w:kinsoku w:val="0"/>
        <w:overflowPunct w:val="0"/>
        <w:autoSpaceDE/>
        <w:autoSpaceDN/>
        <w:adjustRightInd/>
        <w:spacing w:before="1" w:line="289" w:lineRule="exact"/>
        <w:jc w:val="both"/>
        <w:textAlignment w:val="baseline"/>
        <w:rPr>
          <w:i/>
          <w:iCs/>
          <w:sz w:val="25"/>
          <w:szCs w:val="25"/>
          <w:lang w:val="es-ES" w:eastAsia="es-ES"/>
        </w:rPr>
      </w:pPr>
      <w:r>
        <w:rPr>
          <w:i/>
          <w:iCs/>
          <w:sz w:val="25"/>
          <w:szCs w:val="25"/>
          <w:lang w:val="es-ES" w:eastAsia="es-ES"/>
        </w:rPr>
        <w:t>Incidente de Suspensión</w:t>
      </w:r>
      <w:r>
        <w:rPr>
          <w:i/>
          <w:iCs/>
          <w:sz w:val="25"/>
          <w:szCs w:val="25"/>
          <w:lang w:val="es-ES" w:eastAsia="es-ES"/>
        </w:rPr>
        <w:t xml:space="preserve"> contra el Artículo No. 7.2 (Punto 7.2.8 en el Caso de la Accionante) de la Sesión Ordinaria No. 08-2014 de la Junta Directiva del Consejo de Transporte Público del 05 de Febrero del 2014. Y elevar para ante este Tribunal la Apelación subsidiaria.</w:t>
      </w:r>
    </w:p>
    <w:p w:rsidR="00000000" w:rsidRDefault="00BD6A21">
      <w:pPr>
        <w:numPr>
          <w:ilvl w:val="0"/>
          <w:numId w:val="7"/>
        </w:numPr>
        <w:kinsoku w:val="0"/>
        <w:overflowPunct w:val="0"/>
        <w:autoSpaceDE/>
        <w:autoSpaceDN/>
        <w:adjustRightInd/>
        <w:spacing w:before="291" w:line="293" w:lineRule="exact"/>
        <w:textAlignment w:val="baseline"/>
        <w:rPr>
          <w:b/>
          <w:bCs/>
          <w:spacing w:val="2"/>
          <w:sz w:val="25"/>
          <w:szCs w:val="25"/>
          <w:lang w:val="es-ES" w:eastAsia="es-ES"/>
        </w:rPr>
      </w:pPr>
      <w:r>
        <w:rPr>
          <w:b/>
          <w:bCs/>
          <w:spacing w:val="2"/>
          <w:sz w:val="25"/>
          <w:szCs w:val="25"/>
          <w:lang w:val="es-ES" w:eastAsia="es-ES"/>
        </w:rPr>
        <w:t>HECHOS NO DEMOSTRADOS:</w:t>
      </w:r>
    </w:p>
    <w:p w:rsidR="00000000" w:rsidRDefault="00BD6A21">
      <w:pPr>
        <w:kinsoku w:val="0"/>
        <w:overflowPunct w:val="0"/>
        <w:autoSpaceDE/>
        <w:autoSpaceDN/>
        <w:adjustRightInd/>
        <w:spacing w:before="13" w:line="295" w:lineRule="exact"/>
        <w:textAlignment w:val="baseline"/>
        <w:rPr>
          <w:sz w:val="25"/>
          <w:szCs w:val="25"/>
          <w:lang w:val="es-ES" w:eastAsia="es-ES"/>
        </w:rPr>
      </w:pPr>
      <w:r>
        <w:rPr>
          <w:sz w:val="25"/>
          <w:szCs w:val="25"/>
          <w:lang w:val="es-ES" w:eastAsia="es-ES"/>
        </w:rPr>
        <w:t>A los efectos del presente Asunto, no se considera ninguno de relevancia a los</w:t>
      </w:r>
    </w:p>
    <w:p w:rsidR="00000000" w:rsidRDefault="00BD6A21">
      <w:pPr>
        <w:kinsoku w:val="0"/>
        <w:overflowPunct w:val="0"/>
        <w:autoSpaceDE/>
        <w:autoSpaceDN/>
        <w:adjustRightInd/>
        <w:spacing w:line="283" w:lineRule="exact"/>
        <w:textAlignment w:val="baseline"/>
        <w:rPr>
          <w:sz w:val="25"/>
          <w:szCs w:val="25"/>
          <w:lang w:val="es-ES" w:eastAsia="es-ES"/>
        </w:rPr>
      </w:pPr>
      <w:proofErr w:type="gramStart"/>
      <w:r>
        <w:rPr>
          <w:sz w:val="25"/>
          <w:szCs w:val="25"/>
          <w:lang w:val="es-ES" w:eastAsia="es-ES"/>
        </w:rPr>
        <w:t>efectos</w:t>
      </w:r>
      <w:proofErr w:type="gramEnd"/>
      <w:r>
        <w:rPr>
          <w:sz w:val="25"/>
          <w:szCs w:val="25"/>
          <w:lang w:val="es-ES" w:eastAsia="es-ES"/>
        </w:rPr>
        <w:t xml:space="preserve"> de interés.</w:t>
      </w:r>
    </w:p>
    <w:p w:rsidR="00000000" w:rsidRDefault="00BD6A21">
      <w:pPr>
        <w:numPr>
          <w:ilvl w:val="0"/>
          <w:numId w:val="8"/>
        </w:numPr>
        <w:kinsoku w:val="0"/>
        <w:overflowPunct w:val="0"/>
        <w:autoSpaceDE/>
        <w:autoSpaceDN/>
        <w:adjustRightInd/>
        <w:spacing w:before="467" w:line="293" w:lineRule="exact"/>
        <w:textAlignment w:val="baseline"/>
        <w:rPr>
          <w:b/>
          <w:bCs/>
          <w:spacing w:val="1"/>
          <w:sz w:val="25"/>
          <w:szCs w:val="25"/>
          <w:lang w:val="es-ES" w:eastAsia="es-ES"/>
        </w:rPr>
      </w:pPr>
      <w:r>
        <w:rPr>
          <w:b/>
          <w:bCs/>
          <w:spacing w:val="1"/>
          <w:sz w:val="25"/>
          <w:szCs w:val="25"/>
          <w:lang w:val="es-ES" w:eastAsia="es-ES"/>
        </w:rPr>
        <w:t>SOBRE EL FONDO:</w:t>
      </w:r>
    </w:p>
    <w:p w:rsidR="00000000" w:rsidRDefault="00BD6A21">
      <w:pPr>
        <w:kinsoku w:val="0"/>
        <w:overflowPunct w:val="0"/>
        <w:autoSpaceDE/>
        <w:autoSpaceDN/>
        <w:adjustRightInd/>
        <w:spacing w:before="197" w:line="294" w:lineRule="exact"/>
        <w:jc w:val="both"/>
        <w:textAlignment w:val="baseline"/>
        <w:rPr>
          <w:sz w:val="25"/>
          <w:szCs w:val="25"/>
          <w:lang w:val="es-ES" w:eastAsia="es-ES"/>
        </w:rPr>
      </w:pPr>
      <w:r>
        <w:rPr>
          <w:sz w:val="25"/>
          <w:szCs w:val="25"/>
          <w:lang w:val="es-ES" w:eastAsia="es-ES"/>
        </w:rPr>
        <w:t>En la especie se tiene que mediante el Acto Objetado se Determinó la Exclusión o No Consideració</w:t>
      </w:r>
      <w:r>
        <w:rPr>
          <w:sz w:val="25"/>
          <w:szCs w:val="25"/>
          <w:lang w:val="es-ES" w:eastAsia="es-ES"/>
        </w:rPr>
        <w:t xml:space="preserve">n del Apelante del Procedimiento Abreviado para el Otorgamiento de Concesiones en el Transporte Público Remunerado de Personas en Rutas Regulares, en la modalidad de Autobuses, dispuesto según las determinaciones de la Ley No. 8826 y del Decreto Ejecutivo </w:t>
      </w:r>
      <w:r>
        <w:rPr>
          <w:sz w:val="25"/>
          <w:szCs w:val="25"/>
          <w:lang w:val="es-ES" w:eastAsia="es-ES"/>
        </w:rPr>
        <w:t xml:space="preserve">No. 37337-MOPT. Indicando a tales efectos la Junta Directiva del Consejo de Transporte Público que a la misma </w:t>
      </w:r>
      <w:r>
        <w:rPr>
          <w:b/>
          <w:bCs/>
          <w:sz w:val="25"/>
          <w:szCs w:val="25"/>
          <w:lang w:val="es-ES" w:eastAsia="es-ES"/>
        </w:rPr>
        <w:t>SE LE EXCLUYÓ DEL LISTADO PERTINENTE POR NO CUMPLIR CON TODOS LOS REQUISITOS DE PRECALIFICACIÓN. PARTICULARMENTE POR NO CONTAR CON UNA FLOTA DE OP</w:t>
      </w:r>
      <w:r>
        <w:rPr>
          <w:b/>
          <w:bCs/>
          <w:sz w:val="25"/>
          <w:szCs w:val="25"/>
          <w:lang w:val="es-ES" w:eastAsia="es-ES"/>
        </w:rPr>
        <w:t xml:space="preserve">ERACIÓN DEBIDAMENTE INSCRITA ANTE LA ADMINISTRACIÓN CONCEDENTE EN CUANTO A LA RUTA POR LAS CUALES PARTICIPÓ </w:t>
      </w:r>
      <w:r>
        <w:rPr>
          <w:b/>
          <w:bCs/>
          <w:i/>
          <w:iCs/>
          <w:sz w:val="25"/>
          <w:szCs w:val="25"/>
          <w:lang w:val="es-ES" w:eastAsia="es-ES"/>
        </w:rPr>
        <w:t xml:space="preserve">(No. </w:t>
      </w:r>
      <w:r w:rsidR="00721AF2">
        <w:rPr>
          <w:b/>
          <w:bCs/>
          <w:i/>
          <w:iCs/>
          <w:sz w:val="25"/>
          <w:szCs w:val="25"/>
          <w:lang w:val="es-ES" w:eastAsia="es-ES"/>
        </w:rPr>
        <w:t>XXXX</w:t>
      </w:r>
      <w:r>
        <w:rPr>
          <w:b/>
          <w:bCs/>
          <w:i/>
          <w:iCs/>
          <w:sz w:val="25"/>
          <w:szCs w:val="25"/>
          <w:lang w:val="es-ES" w:eastAsia="es-ES"/>
        </w:rPr>
        <w:t xml:space="preserve">). </w:t>
      </w:r>
      <w:r>
        <w:rPr>
          <w:sz w:val="25"/>
          <w:szCs w:val="25"/>
          <w:lang w:val="es-ES" w:eastAsia="es-ES"/>
        </w:rPr>
        <w:t>Y aplicando al efecto las determinaciones del Artículo 4, inciso c., del Decreto Ejecutivo No. 37337-MOPT, ya referido.</w:t>
      </w:r>
    </w:p>
    <w:p w:rsidR="00000000" w:rsidRDefault="00BD6A21">
      <w:pPr>
        <w:kinsoku w:val="0"/>
        <w:overflowPunct w:val="0"/>
        <w:autoSpaceDE/>
        <w:autoSpaceDN/>
        <w:adjustRightInd/>
        <w:spacing w:before="297" w:line="295" w:lineRule="exact"/>
        <w:jc w:val="both"/>
        <w:textAlignment w:val="baseline"/>
        <w:rPr>
          <w:spacing w:val="3"/>
          <w:sz w:val="25"/>
          <w:szCs w:val="25"/>
          <w:lang w:val="es-ES" w:eastAsia="es-ES"/>
        </w:rPr>
      </w:pPr>
      <w:r>
        <w:rPr>
          <w:spacing w:val="3"/>
          <w:sz w:val="25"/>
          <w:szCs w:val="25"/>
          <w:lang w:val="es-ES" w:eastAsia="es-ES"/>
        </w:rPr>
        <w:t xml:space="preserve">Ahora bien, por dos razones claras, las cuales expondremos </w:t>
      </w:r>
      <w:r>
        <w:rPr>
          <w:i/>
          <w:iCs/>
          <w:spacing w:val="3"/>
          <w:sz w:val="25"/>
          <w:szCs w:val="25"/>
          <w:lang w:val="es-ES" w:eastAsia="es-ES"/>
        </w:rPr>
        <w:t xml:space="preserve">infra, </w:t>
      </w:r>
      <w:r>
        <w:rPr>
          <w:spacing w:val="3"/>
          <w:sz w:val="25"/>
          <w:szCs w:val="25"/>
          <w:lang w:val="es-ES" w:eastAsia="es-ES"/>
        </w:rPr>
        <w:t xml:space="preserve">este Tribunal discrepa de lo actuado en el ámbito del Consejo de Transporte Público en cuanto a la "Valoración" que se hace de la Oferta o Propuesta presentada por Don </w:t>
      </w:r>
      <w:proofErr w:type="gramStart"/>
      <w:r>
        <w:rPr>
          <w:spacing w:val="3"/>
          <w:sz w:val="25"/>
          <w:szCs w:val="25"/>
          <w:lang w:val="es-ES" w:eastAsia="es-ES"/>
        </w:rPr>
        <w:t>O</w:t>
      </w:r>
      <w:r w:rsidR="00721AF2">
        <w:rPr>
          <w:spacing w:val="3"/>
          <w:sz w:val="25"/>
          <w:szCs w:val="25"/>
          <w:lang w:val="es-ES" w:eastAsia="es-ES"/>
        </w:rPr>
        <w:t>.G.C.</w:t>
      </w:r>
      <w:r>
        <w:rPr>
          <w:spacing w:val="3"/>
          <w:sz w:val="25"/>
          <w:szCs w:val="25"/>
          <w:lang w:val="es-ES" w:eastAsia="es-ES"/>
        </w:rPr>
        <w:t>.</w:t>
      </w:r>
      <w:proofErr w:type="gramEnd"/>
    </w:p>
    <w:p w:rsidR="00000000" w:rsidRDefault="00BD6A21">
      <w:pPr>
        <w:kinsoku w:val="0"/>
        <w:overflowPunct w:val="0"/>
        <w:autoSpaceDE/>
        <w:autoSpaceDN/>
        <w:adjustRightInd/>
        <w:spacing w:before="295" w:line="295" w:lineRule="exact"/>
        <w:jc w:val="both"/>
        <w:textAlignment w:val="baseline"/>
        <w:rPr>
          <w:b/>
          <w:bCs/>
          <w:spacing w:val="4"/>
          <w:sz w:val="25"/>
          <w:szCs w:val="25"/>
          <w:lang w:val="es-ES" w:eastAsia="es-ES"/>
        </w:rPr>
      </w:pPr>
      <w:r>
        <w:rPr>
          <w:noProof/>
          <w:lang w:val="es-CR"/>
        </w:rPr>
        <w:pict>
          <v:shape id="_x0000_s1031" type="#_x0000_t202" style="position:absolute;left:0;text-align:left;margin-left:501.6pt;margin-top:693.1pt;width:42.5pt;height:13.2pt;z-index:251663360;mso-wrap-edited:f;mso-wrap-distance-left:0;mso-wrap-distance-right:0;mso-position-horizontal-relative:page;mso-position-vertical-relative:page" wrapcoords="-62 0 -62 21600 21662 21600 21662 0 -62 0" o:allowincell="f" stroked="f">
            <v:fill opacity="0"/>
            <v:textbox inset="0,0,0,0">
              <w:txbxContent>
                <w:p w:rsidR="00000000" w:rsidRDefault="00BD6A21">
                  <w:pPr>
                    <w:kinsoku w:val="0"/>
                    <w:overflowPunct w:val="0"/>
                    <w:autoSpaceDE/>
                    <w:autoSpaceDN/>
                    <w:adjustRightInd/>
                    <w:textAlignment w:val="baseline"/>
                    <w:rPr>
                      <w:sz w:val="24"/>
                      <w:szCs w:val="24"/>
                    </w:rPr>
                  </w:pPr>
                </w:p>
              </w:txbxContent>
            </v:textbox>
            <w10:wrap type="square" anchorx="page" anchory="page"/>
          </v:shape>
        </w:pict>
      </w:r>
      <w:r>
        <w:rPr>
          <w:spacing w:val="4"/>
          <w:sz w:val="25"/>
          <w:szCs w:val="25"/>
          <w:lang w:val="es-ES" w:eastAsia="es-ES"/>
        </w:rPr>
        <w:t xml:space="preserve">Por una parte, se trata de un Procedimiento de Contratación </w:t>
      </w:r>
      <w:r>
        <w:rPr>
          <w:b/>
          <w:bCs/>
          <w:i/>
          <w:iCs/>
          <w:spacing w:val="4"/>
          <w:sz w:val="25"/>
          <w:szCs w:val="25"/>
          <w:lang w:val="es-ES" w:eastAsia="es-ES"/>
        </w:rPr>
        <w:t xml:space="preserve">(en una Etapa de Precalificación) </w:t>
      </w:r>
      <w:r>
        <w:rPr>
          <w:spacing w:val="4"/>
          <w:sz w:val="25"/>
          <w:szCs w:val="25"/>
          <w:lang w:val="es-ES" w:eastAsia="es-ES"/>
        </w:rPr>
        <w:t xml:space="preserve">en el cual solamente se presenta una Oferta y en torno al cual </w:t>
      </w:r>
      <w:r>
        <w:rPr>
          <w:i/>
          <w:iCs/>
          <w:spacing w:val="4"/>
          <w:sz w:val="25"/>
          <w:szCs w:val="25"/>
          <w:lang w:val="es-ES" w:eastAsia="es-ES"/>
        </w:rPr>
        <w:t xml:space="preserve">—la doctrina, la práctica y la jurisprudencia- </w:t>
      </w:r>
      <w:r>
        <w:rPr>
          <w:spacing w:val="4"/>
          <w:sz w:val="25"/>
          <w:szCs w:val="25"/>
          <w:lang w:val="es-ES" w:eastAsia="es-ES"/>
        </w:rPr>
        <w:t>han señ</w:t>
      </w:r>
      <w:r>
        <w:rPr>
          <w:spacing w:val="4"/>
          <w:sz w:val="25"/>
          <w:szCs w:val="25"/>
          <w:lang w:val="es-ES" w:eastAsia="es-ES"/>
        </w:rPr>
        <w:t xml:space="preserve">alado que los Esquemas de Valoración se modifican y son más flexibles y reajustables, por tratarse </w:t>
      </w:r>
      <w:r>
        <w:rPr>
          <w:i/>
          <w:iCs/>
          <w:spacing w:val="4"/>
          <w:sz w:val="25"/>
          <w:szCs w:val="25"/>
          <w:lang w:val="es-ES" w:eastAsia="es-ES"/>
        </w:rPr>
        <w:t xml:space="preserve">—precisamente- </w:t>
      </w:r>
      <w:r>
        <w:rPr>
          <w:spacing w:val="4"/>
          <w:sz w:val="25"/>
          <w:szCs w:val="25"/>
          <w:lang w:val="es-ES" w:eastAsia="es-ES"/>
        </w:rPr>
        <w:t xml:space="preserve">de una </w:t>
      </w:r>
      <w:r>
        <w:rPr>
          <w:spacing w:val="4"/>
          <w:sz w:val="25"/>
          <w:szCs w:val="25"/>
          <w:u w:val="single"/>
          <w:lang w:val="es-ES" w:eastAsia="es-ES"/>
        </w:rPr>
        <w:t>Oferta Única.</w:t>
      </w:r>
      <w:r>
        <w:rPr>
          <w:spacing w:val="4"/>
          <w:sz w:val="25"/>
          <w:szCs w:val="25"/>
          <w:lang w:val="es-ES" w:eastAsia="es-ES"/>
        </w:rPr>
        <w:t xml:space="preserve"> E íntimamente ligado a lo anterior, por otra parte, la valoración que se realiza se aplica en observancia única y central</w:t>
      </w:r>
      <w:r>
        <w:rPr>
          <w:spacing w:val="4"/>
          <w:sz w:val="25"/>
          <w:szCs w:val="25"/>
          <w:lang w:val="es-ES" w:eastAsia="es-ES"/>
        </w:rPr>
        <w:t xml:space="preserve">izada del artículo 4, inciso c), del Decreto/Cartel, cuando el Cartel o Pliego de Condiciones, pese a consignarse en un Decreto </w:t>
      </w:r>
      <w:r w:rsidRPr="00721AF2">
        <w:rPr>
          <w:spacing w:val="4"/>
          <w:sz w:val="25"/>
          <w:szCs w:val="25"/>
          <w:lang w:val="es-ES" w:eastAsia="es-ES"/>
        </w:rPr>
        <w:t>Ejecutivo</w:t>
      </w:r>
      <w:r>
        <w:rPr>
          <w:spacing w:val="4"/>
          <w:sz w:val="25"/>
          <w:szCs w:val="25"/>
          <w:lang w:val="es-ES" w:eastAsia="es-ES"/>
        </w:rPr>
        <w:t>,</w:t>
      </w:r>
      <w:r w:rsidRPr="00721AF2">
        <w:rPr>
          <w:b/>
          <w:spacing w:val="4"/>
          <w:sz w:val="25"/>
          <w:szCs w:val="25"/>
          <w:lang w:val="es-ES" w:eastAsia="es-ES"/>
        </w:rPr>
        <w:t xml:space="preserve"> </w:t>
      </w:r>
      <w:r w:rsidR="00721AF2" w:rsidRPr="00721AF2">
        <w:rPr>
          <w:b/>
          <w:spacing w:val="4"/>
          <w:sz w:val="25"/>
          <w:szCs w:val="25"/>
          <w:lang w:val="es-ES" w:eastAsia="es-ES"/>
        </w:rPr>
        <w:t>ES</w:t>
      </w:r>
      <w:r>
        <w:rPr>
          <w:b/>
          <w:bCs/>
          <w:spacing w:val="4"/>
          <w:sz w:val="25"/>
          <w:szCs w:val="25"/>
          <w:lang w:val="es-ES" w:eastAsia="es-ES"/>
        </w:rPr>
        <w:t xml:space="preserve"> UN TODO </w:t>
      </w:r>
      <w:r>
        <w:rPr>
          <w:i/>
          <w:iCs/>
          <w:spacing w:val="4"/>
          <w:sz w:val="25"/>
          <w:szCs w:val="25"/>
          <w:lang w:val="es-ES" w:eastAsia="es-ES"/>
        </w:rPr>
        <w:t xml:space="preserve">y </w:t>
      </w:r>
      <w:r>
        <w:rPr>
          <w:spacing w:val="4"/>
          <w:sz w:val="25"/>
          <w:szCs w:val="25"/>
          <w:lang w:val="es-ES" w:eastAsia="es-ES"/>
        </w:rPr>
        <w:t xml:space="preserve">las valoraciones de mérito se deben de realizar </w:t>
      </w:r>
      <w:r>
        <w:rPr>
          <w:b/>
          <w:bCs/>
          <w:spacing w:val="4"/>
          <w:sz w:val="25"/>
          <w:szCs w:val="25"/>
          <w:lang w:val="es-ES" w:eastAsia="es-ES"/>
        </w:rPr>
        <w:t>EN</w:t>
      </w:r>
    </w:p>
    <w:p w:rsidR="00000000" w:rsidRDefault="00BD6A21">
      <w:pPr>
        <w:widowControl/>
        <w:rPr>
          <w:sz w:val="24"/>
          <w:szCs w:val="24"/>
        </w:rPr>
        <w:sectPr w:rsidR="00000000">
          <w:pgSz w:w="12134" w:h="15840"/>
          <w:pgMar w:top="2040" w:right="1992" w:bottom="704" w:left="2102" w:header="720" w:footer="720" w:gutter="0"/>
          <w:cols w:space="720"/>
          <w:noEndnote/>
        </w:sectPr>
      </w:pPr>
    </w:p>
    <w:p w:rsidR="00000000" w:rsidRDefault="00BD6A21">
      <w:pPr>
        <w:kinsoku w:val="0"/>
        <w:overflowPunct w:val="0"/>
        <w:autoSpaceDE/>
        <w:autoSpaceDN/>
        <w:adjustRightInd/>
        <w:spacing w:before="24" w:line="288" w:lineRule="exact"/>
        <w:jc w:val="both"/>
        <w:textAlignment w:val="baseline"/>
        <w:rPr>
          <w:i/>
          <w:iCs/>
          <w:sz w:val="25"/>
          <w:szCs w:val="25"/>
          <w:lang w:val="es-ES" w:eastAsia="es-ES"/>
        </w:rPr>
      </w:pPr>
      <w:r w:rsidRPr="00721AF2">
        <w:rPr>
          <w:b/>
          <w:sz w:val="25"/>
          <w:szCs w:val="25"/>
          <w:lang w:val="es-ES" w:eastAsia="es-ES"/>
        </w:rPr>
        <w:t>CONSIDERACIÓN INTEGRAL DEL MISMO</w:t>
      </w:r>
      <w:r>
        <w:rPr>
          <w:sz w:val="25"/>
          <w:szCs w:val="25"/>
          <w:lang w:val="es-ES" w:eastAsia="es-ES"/>
        </w:rPr>
        <w:t xml:space="preserve"> y procurando la Interpretación y el Mantenimiento de las Ofertas </w:t>
      </w:r>
      <w:r>
        <w:rPr>
          <w:i/>
          <w:iCs/>
          <w:sz w:val="25"/>
          <w:szCs w:val="25"/>
          <w:lang w:val="es-ES" w:eastAsia="es-ES"/>
        </w:rPr>
        <w:t xml:space="preserve">(Principio de In dubio pro </w:t>
      </w:r>
      <w:proofErr w:type="spellStart"/>
      <w:r>
        <w:rPr>
          <w:i/>
          <w:iCs/>
          <w:sz w:val="25"/>
          <w:szCs w:val="25"/>
          <w:lang w:val="es-ES" w:eastAsia="es-ES"/>
        </w:rPr>
        <w:t>Li</w:t>
      </w:r>
      <w:r w:rsidR="00721AF2">
        <w:rPr>
          <w:i/>
          <w:iCs/>
          <w:sz w:val="25"/>
          <w:szCs w:val="25"/>
          <w:lang w:val="es-ES" w:eastAsia="es-ES"/>
        </w:rPr>
        <w:t>citacionis</w:t>
      </w:r>
      <w:proofErr w:type="spellEnd"/>
      <w:r w:rsidR="00721AF2">
        <w:rPr>
          <w:i/>
          <w:iCs/>
          <w:sz w:val="25"/>
          <w:szCs w:val="25"/>
          <w:lang w:val="es-ES" w:eastAsia="es-ES"/>
        </w:rPr>
        <w:t>). Veamos lo anterior:</w:t>
      </w:r>
    </w:p>
    <w:p w:rsidR="00000000" w:rsidRDefault="00BD6A21">
      <w:pPr>
        <w:kinsoku w:val="0"/>
        <w:overflowPunct w:val="0"/>
        <w:autoSpaceDE/>
        <w:autoSpaceDN/>
        <w:adjustRightInd/>
        <w:spacing w:before="365" w:line="291" w:lineRule="exact"/>
        <w:jc w:val="both"/>
        <w:textAlignment w:val="baseline"/>
        <w:rPr>
          <w:spacing w:val="1"/>
          <w:sz w:val="25"/>
          <w:szCs w:val="25"/>
          <w:lang w:val="es-ES" w:eastAsia="es-ES"/>
        </w:rPr>
      </w:pPr>
      <w:r>
        <w:rPr>
          <w:spacing w:val="1"/>
          <w:sz w:val="25"/>
          <w:szCs w:val="25"/>
          <w:lang w:val="es-ES" w:eastAsia="es-ES"/>
        </w:rPr>
        <w:t xml:space="preserve">Como se dijo antes y aun sí el Pliego de Condiciones no señalara otras disposiciones a las que asirse a efecto de valorar la Propuesta de la firma Apelante </w:t>
      </w:r>
      <w:r>
        <w:rPr>
          <w:i/>
          <w:iCs/>
          <w:spacing w:val="1"/>
          <w:sz w:val="25"/>
          <w:szCs w:val="25"/>
          <w:lang w:val="es-ES" w:eastAsia="es-ES"/>
        </w:rPr>
        <w:t xml:space="preserve">(lo cual no es así), </w:t>
      </w:r>
      <w:r>
        <w:rPr>
          <w:spacing w:val="1"/>
          <w:sz w:val="25"/>
          <w:szCs w:val="25"/>
          <w:lang w:val="es-ES" w:eastAsia="es-ES"/>
        </w:rPr>
        <w:t xml:space="preserve">al tratarse de un Procedimiento de Contratación </w:t>
      </w:r>
      <w:r>
        <w:rPr>
          <w:i/>
          <w:iCs/>
          <w:spacing w:val="1"/>
          <w:sz w:val="25"/>
          <w:szCs w:val="25"/>
          <w:lang w:val="es-ES" w:eastAsia="es-ES"/>
        </w:rPr>
        <w:t>(aun en una Etapa de Precalific</w:t>
      </w:r>
      <w:r>
        <w:rPr>
          <w:i/>
          <w:iCs/>
          <w:spacing w:val="1"/>
          <w:sz w:val="25"/>
          <w:szCs w:val="25"/>
          <w:lang w:val="es-ES" w:eastAsia="es-ES"/>
        </w:rPr>
        <w:t xml:space="preserve">ación), </w:t>
      </w:r>
      <w:r>
        <w:rPr>
          <w:spacing w:val="1"/>
          <w:sz w:val="25"/>
          <w:szCs w:val="25"/>
          <w:lang w:val="es-ES" w:eastAsia="es-ES"/>
        </w:rPr>
        <w:t>al tratarse de una Oferta Única; amén del mérito de atenderse el Espíritu expreso de la Ley No. 8826 de procurar que por sus labores precedentes, por su capacidad instalada, por sus condiciones y su experiencia, los Operadores Permisionarios del Se</w:t>
      </w:r>
      <w:r>
        <w:rPr>
          <w:spacing w:val="1"/>
          <w:sz w:val="25"/>
          <w:szCs w:val="25"/>
          <w:lang w:val="es-ES" w:eastAsia="es-ES"/>
        </w:rPr>
        <w:t xml:space="preserve">rvicio Público de Transporte Remunerado de Personas en la Modalidad Autobús puedan tornarse en Concesionarios del mismo, y por el solo hecho de tratarse </w:t>
      </w:r>
      <w:r>
        <w:rPr>
          <w:i/>
          <w:iCs/>
          <w:spacing w:val="1"/>
          <w:sz w:val="25"/>
          <w:szCs w:val="25"/>
          <w:lang w:val="es-ES" w:eastAsia="es-ES"/>
        </w:rPr>
        <w:t xml:space="preserve">—precisamente y como se ha dicho- </w:t>
      </w:r>
      <w:r>
        <w:rPr>
          <w:spacing w:val="1"/>
          <w:sz w:val="25"/>
          <w:szCs w:val="25"/>
          <w:lang w:val="es-ES" w:eastAsia="es-ES"/>
        </w:rPr>
        <w:t>de una Oferta Única y conforme a los Principios de Eficiencia, Razona</w:t>
      </w:r>
      <w:r>
        <w:rPr>
          <w:spacing w:val="1"/>
          <w:sz w:val="25"/>
          <w:szCs w:val="25"/>
          <w:lang w:val="es-ES" w:eastAsia="es-ES"/>
        </w:rPr>
        <w:t xml:space="preserve">bilidad, Proporcionalidad, Lógica, Justicia e Interdicción de la Arbitrariedad observables en la materia, lo pertinente a estima de este Tribunal es que se hubiera aceptado la presentación de la Flota Óptima por Inscribir </w:t>
      </w:r>
      <w:r>
        <w:rPr>
          <w:i/>
          <w:iCs/>
          <w:spacing w:val="1"/>
          <w:sz w:val="25"/>
          <w:szCs w:val="25"/>
          <w:lang w:val="es-ES" w:eastAsia="es-ES"/>
        </w:rPr>
        <w:t xml:space="preserve">(en proceso) </w:t>
      </w:r>
      <w:r>
        <w:rPr>
          <w:spacing w:val="1"/>
          <w:sz w:val="25"/>
          <w:szCs w:val="25"/>
          <w:lang w:val="es-ES" w:eastAsia="es-ES"/>
        </w:rPr>
        <w:t>que presentara Don O</w:t>
      </w:r>
      <w:r w:rsidR="00721AF2">
        <w:rPr>
          <w:spacing w:val="1"/>
          <w:sz w:val="25"/>
          <w:szCs w:val="25"/>
          <w:lang w:val="es-ES" w:eastAsia="es-ES"/>
        </w:rPr>
        <w:t>.G</w:t>
      </w:r>
      <w:r>
        <w:rPr>
          <w:spacing w:val="1"/>
          <w:sz w:val="25"/>
          <w:szCs w:val="25"/>
          <w:lang w:val="es-ES" w:eastAsia="es-ES"/>
        </w:rPr>
        <w:t xml:space="preserve">. Máxime que las mismas se hacen aun cuando se estaba en una Etapa de Valoración en una Pre-Calificación, sin Ofertas Rivales </w:t>
      </w:r>
      <w:r>
        <w:rPr>
          <w:i/>
          <w:iCs/>
          <w:spacing w:val="1"/>
          <w:sz w:val="25"/>
          <w:szCs w:val="25"/>
          <w:lang w:val="es-ES" w:eastAsia="es-ES"/>
        </w:rPr>
        <w:t xml:space="preserve">(Oferta Única, como se ha dicho) </w:t>
      </w:r>
      <w:r>
        <w:rPr>
          <w:spacing w:val="1"/>
          <w:sz w:val="25"/>
          <w:szCs w:val="25"/>
          <w:lang w:val="es-ES" w:eastAsia="es-ES"/>
        </w:rPr>
        <w:t>y se trata unidades con mejores condiciones. Sobre las temáticas de Valoración de O</w:t>
      </w:r>
      <w:r>
        <w:rPr>
          <w:spacing w:val="1"/>
          <w:sz w:val="25"/>
          <w:szCs w:val="25"/>
          <w:lang w:val="es-ES" w:eastAsia="es-ES"/>
        </w:rPr>
        <w:t>fertas Únicas y sobre los Principios aludidos, los siguientes precedentes resultan importantes e ilustrativos:</w:t>
      </w:r>
    </w:p>
    <w:p w:rsidR="00000000" w:rsidRDefault="00BD6A21">
      <w:pPr>
        <w:kinsoku w:val="0"/>
        <w:overflowPunct w:val="0"/>
        <w:autoSpaceDE/>
        <w:autoSpaceDN/>
        <w:adjustRightInd/>
        <w:spacing w:before="371" w:line="270" w:lineRule="exact"/>
        <w:ind w:left="504"/>
        <w:textAlignment w:val="baseline"/>
        <w:rPr>
          <w:b/>
          <w:bCs/>
          <w:spacing w:val="6"/>
          <w:sz w:val="22"/>
          <w:szCs w:val="22"/>
          <w:lang w:val="es-ES" w:eastAsia="es-ES"/>
        </w:rPr>
      </w:pPr>
      <w:r>
        <w:rPr>
          <w:b/>
          <w:bCs/>
          <w:spacing w:val="6"/>
          <w:sz w:val="22"/>
          <w:szCs w:val="22"/>
          <w:lang w:val="es-ES" w:eastAsia="es-ES"/>
        </w:rPr>
        <w:t>Oferta. Oferta Única. Principio de Igualdad No Aplica</w:t>
      </w:r>
    </w:p>
    <w:p w:rsidR="00000000" w:rsidRDefault="00BD6A21">
      <w:pPr>
        <w:kinsoku w:val="0"/>
        <w:overflowPunct w:val="0"/>
        <w:autoSpaceDE/>
        <w:autoSpaceDN/>
        <w:adjustRightInd/>
        <w:spacing w:before="119" w:line="273" w:lineRule="exact"/>
        <w:ind w:left="504" w:right="576"/>
        <w:jc w:val="both"/>
        <w:textAlignment w:val="baseline"/>
        <w:rPr>
          <w:b/>
          <w:bCs/>
          <w:spacing w:val="-6"/>
          <w:sz w:val="22"/>
          <w:szCs w:val="22"/>
          <w:lang w:val="es-ES" w:eastAsia="es-ES"/>
        </w:rPr>
      </w:pPr>
      <w:r>
        <w:rPr>
          <w:spacing w:val="-6"/>
          <w:sz w:val="25"/>
          <w:szCs w:val="25"/>
          <w:lang w:val="es-ES" w:eastAsia="es-ES"/>
        </w:rPr>
        <w:t>Cabe explicar que esta posibilidad encontraría sustento en la aplicación del principio de e</w:t>
      </w:r>
      <w:r>
        <w:rPr>
          <w:spacing w:val="-6"/>
          <w:sz w:val="25"/>
          <w:szCs w:val="25"/>
          <w:lang w:val="es-ES" w:eastAsia="es-ES"/>
        </w:rPr>
        <w:t>ficiencia de frente a una oferta única no sometida a régimen de competencia, pues sabemos que el límite que encuentra ese principio es el respeto a los demás principios de contratación administrativa en relación con los otros oferentes (principalmente el p</w:t>
      </w:r>
      <w:r>
        <w:rPr>
          <w:spacing w:val="-6"/>
          <w:sz w:val="25"/>
          <w:szCs w:val="25"/>
          <w:lang w:val="es-ES" w:eastAsia="es-ES"/>
        </w:rPr>
        <w:t>rincipio de igualdad). No obstante, como en este caso no hay otras ofertas admitidas al concurso aparte de la del Consorcio GTE, en la etapa en que nos encontramos (la aplicación del sistema de evaluación) no se violentaría ninguno de los principios de con</w:t>
      </w:r>
      <w:r>
        <w:rPr>
          <w:spacing w:val="-6"/>
          <w:sz w:val="25"/>
          <w:szCs w:val="25"/>
          <w:lang w:val="es-ES" w:eastAsia="es-ES"/>
        </w:rPr>
        <w:t xml:space="preserve">tratación administrativa con esta acción, y más bien se protegería la satisfacción del interés general y el cumplimiento de los fines y cometidos de la Administración. </w:t>
      </w:r>
      <w:r>
        <w:rPr>
          <w:b/>
          <w:bCs/>
          <w:spacing w:val="-6"/>
          <w:sz w:val="22"/>
          <w:szCs w:val="22"/>
          <w:lang w:val="es-ES" w:eastAsia="es-ES"/>
        </w:rPr>
        <w:t xml:space="preserve">(Resolución No. </w:t>
      </w:r>
      <w:r>
        <w:rPr>
          <w:b/>
          <w:bCs/>
          <w:spacing w:val="-6"/>
          <w:sz w:val="22"/>
          <w:szCs w:val="22"/>
          <w:u w:val="single"/>
          <w:lang w:val="es-ES" w:eastAsia="es-ES"/>
        </w:rPr>
        <w:t>R-DAGJ-008-2000</w:t>
      </w:r>
      <w:r>
        <w:rPr>
          <w:b/>
          <w:bCs/>
          <w:spacing w:val="-6"/>
          <w:sz w:val="22"/>
          <w:szCs w:val="22"/>
          <w:lang w:val="es-ES" w:eastAsia="es-ES"/>
        </w:rPr>
        <w:t xml:space="preserve"> de las 11:45 del 10 de enero del 2000 de la Contralorí</w:t>
      </w:r>
      <w:r>
        <w:rPr>
          <w:b/>
          <w:bCs/>
          <w:spacing w:val="-6"/>
          <w:sz w:val="22"/>
          <w:szCs w:val="22"/>
          <w:lang w:val="es-ES" w:eastAsia="es-ES"/>
        </w:rPr>
        <w:t>a General de la República)</w:t>
      </w:r>
    </w:p>
    <w:p w:rsidR="00000000" w:rsidRDefault="00BD6A21">
      <w:pPr>
        <w:widowControl/>
        <w:rPr>
          <w:sz w:val="24"/>
          <w:szCs w:val="24"/>
        </w:rPr>
        <w:sectPr w:rsidR="00000000">
          <w:pgSz w:w="12134" w:h="15840"/>
          <w:pgMar w:top="2020" w:right="1998" w:bottom="1654" w:left="2096" w:header="720" w:footer="720" w:gutter="0"/>
          <w:cols w:space="720"/>
          <w:noEndnote/>
        </w:sectPr>
      </w:pPr>
    </w:p>
    <w:p w:rsidR="00000000" w:rsidRDefault="00BD6A21">
      <w:pPr>
        <w:kinsoku w:val="0"/>
        <w:overflowPunct w:val="0"/>
        <w:autoSpaceDE/>
        <w:autoSpaceDN/>
        <w:adjustRightInd/>
        <w:spacing w:before="5" w:line="273" w:lineRule="exact"/>
        <w:textAlignment w:val="baseline"/>
        <w:rPr>
          <w:rFonts w:ascii="Garamond" w:hAnsi="Garamond" w:cs="Garamond"/>
          <w:b/>
          <w:bCs/>
          <w:spacing w:val="8"/>
          <w:sz w:val="21"/>
          <w:szCs w:val="21"/>
          <w:lang w:val="es-ES" w:eastAsia="es-ES"/>
        </w:rPr>
      </w:pPr>
      <w:r>
        <w:rPr>
          <w:rFonts w:ascii="Garamond" w:hAnsi="Garamond" w:cs="Garamond"/>
          <w:b/>
          <w:bCs/>
          <w:spacing w:val="8"/>
          <w:sz w:val="21"/>
          <w:szCs w:val="21"/>
          <w:lang w:val="es-ES" w:eastAsia="es-ES"/>
        </w:rPr>
        <w:t>Oferta. Oferta Única. Sistema de Evaluación No Aplica</w:t>
      </w:r>
    </w:p>
    <w:p w:rsidR="00000000" w:rsidRDefault="00BD6A21">
      <w:pPr>
        <w:kinsoku w:val="0"/>
        <w:overflowPunct w:val="0"/>
        <w:autoSpaceDE/>
        <w:autoSpaceDN/>
        <w:adjustRightInd/>
        <w:spacing w:before="145" w:line="268" w:lineRule="exact"/>
        <w:jc w:val="both"/>
        <w:textAlignment w:val="baseline"/>
        <w:rPr>
          <w:rFonts w:ascii="Garamond" w:hAnsi="Garamond" w:cs="Garamond"/>
          <w:b/>
          <w:bCs/>
          <w:spacing w:val="4"/>
          <w:sz w:val="21"/>
          <w:szCs w:val="21"/>
          <w:lang w:val="es-ES" w:eastAsia="es-ES"/>
        </w:rPr>
      </w:pPr>
      <w:r>
        <w:rPr>
          <w:spacing w:val="4"/>
          <w:sz w:val="23"/>
          <w:szCs w:val="23"/>
          <w:lang w:val="es-ES" w:eastAsia="es-ES"/>
        </w:rPr>
        <w:t>En el caso que nos ocupa, tenemos que al estar ilegitimada técnicamente la oferta de la firma apelante, solo mantiene el interés legítimo la oferta de la firma MAS TECHONOLOGY (la que resultó adjudicataria), pues solo se presentaron dos ofertas al concurso</w:t>
      </w:r>
      <w:r>
        <w:rPr>
          <w:spacing w:val="4"/>
          <w:sz w:val="23"/>
          <w:szCs w:val="23"/>
          <w:lang w:val="es-ES" w:eastAsia="es-ES"/>
        </w:rPr>
        <w:t xml:space="preserve">, por lo que en virtud de los principios de eficiencia y de conservación del acto administrativo, el hecho de que el precio no haya sido contemplado expresamente como uno de los parámetros de evaluación del concurso, o que no se haya definido </w:t>
      </w:r>
      <w:r>
        <w:rPr>
          <w:rFonts w:ascii="Garamond" w:hAnsi="Garamond" w:cs="Garamond"/>
          <w:b/>
          <w:bCs/>
          <w:spacing w:val="4"/>
          <w:sz w:val="21"/>
          <w:szCs w:val="21"/>
          <w:lang w:val="es-ES" w:eastAsia="es-ES"/>
        </w:rPr>
        <w:t xml:space="preserve">expresamente </w:t>
      </w:r>
      <w:r>
        <w:rPr>
          <w:spacing w:val="4"/>
          <w:sz w:val="23"/>
          <w:szCs w:val="23"/>
          <w:lang w:val="es-ES" w:eastAsia="es-ES"/>
        </w:rPr>
        <w:t xml:space="preserve">cómo se conjugaría una vez analizadas las ofertas, no se constituye en un elemento que, per se, lleve a este Despacho a anular el acto </w:t>
      </w:r>
      <w:proofErr w:type="spellStart"/>
      <w:r>
        <w:rPr>
          <w:spacing w:val="4"/>
          <w:sz w:val="23"/>
          <w:szCs w:val="23"/>
          <w:lang w:val="es-ES" w:eastAsia="es-ES"/>
        </w:rPr>
        <w:t>adjudicatorio</w:t>
      </w:r>
      <w:proofErr w:type="spellEnd"/>
      <w:r>
        <w:rPr>
          <w:spacing w:val="4"/>
          <w:sz w:val="23"/>
          <w:szCs w:val="23"/>
          <w:lang w:val="es-ES" w:eastAsia="es-ES"/>
        </w:rPr>
        <w:t xml:space="preserve"> por esa sola razón (dada la falta de legitimación de la otra firma). </w:t>
      </w:r>
      <w:r>
        <w:rPr>
          <w:rFonts w:ascii="Garamond" w:hAnsi="Garamond" w:cs="Garamond"/>
          <w:b/>
          <w:bCs/>
          <w:spacing w:val="4"/>
          <w:sz w:val="21"/>
          <w:szCs w:val="21"/>
          <w:lang w:val="es-ES" w:eastAsia="es-ES"/>
        </w:rPr>
        <w:t xml:space="preserve">(Resolución No. </w:t>
      </w:r>
      <w:r>
        <w:rPr>
          <w:b/>
          <w:bCs/>
          <w:spacing w:val="4"/>
          <w:sz w:val="23"/>
          <w:szCs w:val="23"/>
          <w:u w:val="single"/>
          <w:lang w:val="es-ES" w:eastAsia="es-ES"/>
        </w:rPr>
        <w:t>RSL 45-99</w:t>
      </w:r>
      <w:r>
        <w:rPr>
          <w:rFonts w:ascii="Garamond" w:hAnsi="Garamond" w:cs="Garamond"/>
          <w:b/>
          <w:bCs/>
          <w:spacing w:val="4"/>
          <w:sz w:val="21"/>
          <w:szCs w:val="21"/>
          <w:lang w:val="es-ES" w:eastAsia="es-ES"/>
        </w:rPr>
        <w:t xml:space="preserve"> de las 8:00 </w:t>
      </w:r>
      <w:r>
        <w:rPr>
          <w:rFonts w:ascii="Garamond" w:hAnsi="Garamond" w:cs="Garamond"/>
          <w:b/>
          <w:bCs/>
          <w:spacing w:val="4"/>
          <w:sz w:val="21"/>
          <w:szCs w:val="21"/>
          <w:lang w:val="es-ES" w:eastAsia="es-ES"/>
        </w:rPr>
        <w:t>horas del 15 de febrero de 1999 de la Contraloría General de la República)</w:t>
      </w:r>
    </w:p>
    <w:p w:rsidR="00721AF2" w:rsidRDefault="00721AF2">
      <w:pPr>
        <w:kinsoku w:val="0"/>
        <w:overflowPunct w:val="0"/>
        <w:autoSpaceDE/>
        <w:autoSpaceDN/>
        <w:adjustRightInd/>
        <w:spacing w:before="145" w:line="268" w:lineRule="exact"/>
        <w:jc w:val="both"/>
        <w:textAlignment w:val="baseline"/>
        <w:rPr>
          <w:rFonts w:ascii="Garamond" w:hAnsi="Garamond" w:cs="Garamond"/>
          <w:b/>
          <w:bCs/>
          <w:spacing w:val="4"/>
          <w:sz w:val="21"/>
          <w:szCs w:val="21"/>
          <w:lang w:val="es-ES" w:eastAsia="es-ES"/>
        </w:rPr>
      </w:pPr>
    </w:p>
    <w:p w:rsidR="00721AF2" w:rsidRDefault="00721AF2" w:rsidP="00721AF2">
      <w:pPr>
        <w:kinsoku w:val="0"/>
        <w:overflowPunct w:val="0"/>
        <w:autoSpaceDE/>
        <w:autoSpaceDN/>
        <w:adjustRightInd/>
        <w:spacing w:before="145" w:line="268" w:lineRule="exact"/>
        <w:jc w:val="both"/>
        <w:textAlignment w:val="baseline"/>
        <w:rPr>
          <w:rFonts w:ascii="Garamond" w:hAnsi="Garamond" w:cs="Garamond"/>
          <w:b/>
          <w:bCs/>
          <w:spacing w:val="4"/>
          <w:sz w:val="21"/>
          <w:szCs w:val="21"/>
          <w:lang w:val="es-ES" w:eastAsia="es-ES"/>
        </w:rPr>
      </w:pPr>
      <w:r>
        <w:rPr>
          <w:rFonts w:ascii="Garamond" w:hAnsi="Garamond" w:cs="Garamond"/>
          <w:b/>
          <w:bCs/>
          <w:spacing w:val="4"/>
          <w:sz w:val="21"/>
          <w:szCs w:val="21"/>
          <w:lang w:val="es-ES" w:eastAsia="es-ES"/>
        </w:rPr>
        <w:t>---</w:t>
      </w:r>
    </w:p>
    <w:p w:rsidR="00000000" w:rsidRDefault="00BD6A21" w:rsidP="00721AF2">
      <w:pPr>
        <w:kinsoku w:val="0"/>
        <w:overflowPunct w:val="0"/>
        <w:autoSpaceDE/>
        <w:autoSpaceDN/>
        <w:adjustRightInd/>
        <w:spacing w:before="145" w:line="268" w:lineRule="exact"/>
        <w:jc w:val="both"/>
        <w:textAlignment w:val="baseline"/>
        <w:rPr>
          <w:spacing w:val="2"/>
          <w:sz w:val="23"/>
          <w:szCs w:val="23"/>
          <w:lang w:val="es-ES" w:eastAsia="es-ES"/>
        </w:rPr>
      </w:pPr>
      <w:r>
        <w:rPr>
          <w:rFonts w:ascii="Garamond" w:hAnsi="Garamond" w:cs="Garamond"/>
          <w:b/>
          <w:bCs/>
          <w:spacing w:val="2"/>
          <w:sz w:val="21"/>
          <w:szCs w:val="21"/>
          <w:lang w:val="es-ES" w:eastAsia="es-ES"/>
        </w:rPr>
        <w:t xml:space="preserve">..."III.- EFICACIA Y EFICIENCIA EN LA CONTRATACION ADMINISTRATIVA. </w:t>
      </w:r>
      <w:r>
        <w:rPr>
          <w:spacing w:val="2"/>
          <w:sz w:val="23"/>
          <w:szCs w:val="23"/>
          <w:lang w:val="es-ES" w:eastAsia="es-ES"/>
        </w:rPr>
        <w:t xml:space="preserve">La contratación administrativa es un mecanismo con el que </w:t>
      </w:r>
      <w:r>
        <w:rPr>
          <w:rFonts w:ascii="Garamond" w:hAnsi="Garamond" w:cs="Garamond"/>
          <w:b/>
          <w:bCs/>
          <w:spacing w:val="2"/>
          <w:sz w:val="21"/>
          <w:szCs w:val="21"/>
          <w:lang w:val="es-ES" w:eastAsia="es-ES"/>
        </w:rPr>
        <w:t xml:space="preserve">cuentan las </w:t>
      </w:r>
      <w:r>
        <w:rPr>
          <w:spacing w:val="2"/>
          <w:sz w:val="23"/>
          <w:szCs w:val="23"/>
          <w:lang w:val="es-ES" w:eastAsia="es-ES"/>
        </w:rPr>
        <w:t>administraciones pú</w:t>
      </w:r>
      <w:r>
        <w:rPr>
          <w:spacing w:val="2"/>
          <w:sz w:val="23"/>
          <w:szCs w:val="23"/>
          <w:lang w:val="es-ES" w:eastAsia="es-ES"/>
        </w:rPr>
        <w:t xml:space="preserve">blicas para adquirir de forma voluntaria y </w:t>
      </w:r>
      <w:r>
        <w:rPr>
          <w:rFonts w:ascii="Garamond" w:hAnsi="Garamond" w:cs="Garamond"/>
          <w:b/>
          <w:bCs/>
          <w:spacing w:val="2"/>
          <w:sz w:val="21"/>
          <w:szCs w:val="21"/>
          <w:lang w:val="es-ES" w:eastAsia="es-ES"/>
        </w:rPr>
        <w:t xml:space="preserve">concertada </w:t>
      </w:r>
      <w:r>
        <w:rPr>
          <w:spacing w:val="2"/>
          <w:sz w:val="23"/>
          <w:szCs w:val="23"/>
          <w:lang w:val="es-ES" w:eastAsia="es-ES"/>
        </w:rPr>
        <w:t xml:space="preserve">una serie de bienes, obras y servicios que se requieren </w:t>
      </w:r>
      <w:r>
        <w:rPr>
          <w:rFonts w:ascii="Garamond" w:hAnsi="Garamond" w:cs="Garamond"/>
          <w:b/>
          <w:bCs/>
          <w:spacing w:val="2"/>
          <w:sz w:val="21"/>
          <w:szCs w:val="21"/>
          <w:lang w:val="es-ES" w:eastAsia="es-ES"/>
        </w:rPr>
        <w:t xml:space="preserve">para la prestación </w:t>
      </w:r>
      <w:r>
        <w:rPr>
          <w:spacing w:val="2"/>
          <w:sz w:val="23"/>
          <w:szCs w:val="23"/>
          <w:lang w:val="es-ES" w:eastAsia="es-ES"/>
        </w:rPr>
        <w:t xml:space="preserve">de los servicios públicos y el ejercicio de sus competencias. </w:t>
      </w:r>
      <w:r>
        <w:rPr>
          <w:rFonts w:ascii="Garamond" w:hAnsi="Garamond" w:cs="Garamond"/>
          <w:b/>
          <w:bCs/>
          <w:spacing w:val="2"/>
          <w:sz w:val="21"/>
          <w:szCs w:val="21"/>
          <w:lang w:val="es-ES" w:eastAsia="es-ES"/>
        </w:rPr>
        <w:t xml:space="preserve">Por su </w:t>
      </w:r>
      <w:r>
        <w:rPr>
          <w:spacing w:val="2"/>
          <w:sz w:val="23"/>
          <w:szCs w:val="23"/>
          <w:lang w:val="es-ES" w:eastAsia="es-ES"/>
        </w:rPr>
        <w:t xml:space="preserve">parte, las administraciones públicas son organizaciones </w:t>
      </w:r>
      <w:r>
        <w:rPr>
          <w:rFonts w:ascii="Garamond" w:hAnsi="Garamond" w:cs="Garamond"/>
          <w:b/>
          <w:bCs/>
          <w:spacing w:val="2"/>
          <w:sz w:val="21"/>
          <w:szCs w:val="21"/>
          <w:lang w:val="es-ES" w:eastAsia="es-ES"/>
        </w:rPr>
        <w:t>co</w:t>
      </w:r>
      <w:r>
        <w:rPr>
          <w:rFonts w:ascii="Garamond" w:hAnsi="Garamond" w:cs="Garamond"/>
          <w:b/>
          <w:bCs/>
          <w:spacing w:val="2"/>
          <w:sz w:val="21"/>
          <w:szCs w:val="21"/>
          <w:lang w:val="es-ES" w:eastAsia="es-ES"/>
        </w:rPr>
        <w:t xml:space="preserve">lectivas </w:t>
      </w:r>
      <w:r>
        <w:rPr>
          <w:spacing w:val="2"/>
          <w:sz w:val="23"/>
          <w:szCs w:val="23"/>
          <w:lang w:val="es-ES" w:eastAsia="es-ES"/>
        </w:rPr>
        <w:t xml:space="preserve">de carácter y vocación servicial que deben atender de </w:t>
      </w:r>
      <w:r>
        <w:rPr>
          <w:rFonts w:ascii="Garamond" w:hAnsi="Garamond" w:cs="Garamond"/>
          <w:b/>
          <w:bCs/>
          <w:spacing w:val="2"/>
          <w:sz w:val="21"/>
          <w:szCs w:val="21"/>
          <w:lang w:val="es-ES" w:eastAsia="es-ES"/>
        </w:rPr>
        <w:t xml:space="preserve">modo eficiente </w:t>
      </w:r>
      <w:r>
        <w:rPr>
          <w:spacing w:val="2"/>
          <w:sz w:val="23"/>
          <w:szCs w:val="23"/>
          <w:lang w:val="es-ES" w:eastAsia="es-ES"/>
        </w:rPr>
        <w:t xml:space="preserve">y eficaz las necesidades y requerimientos de la comunidad, </w:t>
      </w:r>
      <w:r>
        <w:rPr>
          <w:rFonts w:ascii="Garamond" w:hAnsi="Garamond" w:cs="Garamond"/>
          <w:b/>
          <w:bCs/>
          <w:spacing w:val="2"/>
          <w:sz w:val="21"/>
          <w:szCs w:val="21"/>
          <w:lang w:val="es-ES" w:eastAsia="es-ES"/>
        </w:rPr>
        <w:t xml:space="preserve">con el fin de </w:t>
      </w:r>
      <w:r>
        <w:rPr>
          <w:spacing w:val="2"/>
          <w:sz w:val="23"/>
          <w:szCs w:val="23"/>
          <w:lang w:val="es-ES" w:eastAsia="es-ES"/>
        </w:rPr>
        <w:t>alcanzar el bienestar general. Por lo anterior, los procedimientos de contratación administrativa y todos</w:t>
      </w:r>
      <w:r>
        <w:rPr>
          <w:spacing w:val="2"/>
          <w:sz w:val="23"/>
          <w:szCs w:val="23"/>
          <w:lang w:val="es-ES" w:eastAsia="es-ES"/>
        </w:rPr>
        <w:t xml:space="preserve"> los aspectos atinentes </w:t>
      </w:r>
      <w:r>
        <w:rPr>
          <w:rFonts w:ascii="Garamond" w:hAnsi="Garamond" w:cs="Garamond"/>
          <w:b/>
          <w:bCs/>
          <w:spacing w:val="2"/>
          <w:sz w:val="21"/>
          <w:szCs w:val="21"/>
          <w:lang w:val="es-ES" w:eastAsia="es-ES"/>
        </w:rPr>
        <w:t xml:space="preserve">a la formación </w:t>
      </w:r>
      <w:r>
        <w:rPr>
          <w:spacing w:val="2"/>
          <w:sz w:val="23"/>
          <w:szCs w:val="23"/>
          <w:lang w:val="es-ES" w:eastAsia="es-ES"/>
        </w:rPr>
        <w:t xml:space="preserve">y perfección de los contratos administrativos están </w:t>
      </w:r>
      <w:r>
        <w:rPr>
          <w:rFonts w:ascii="Garamond" w:hAnsi="Garamond" w:cs="Garamond"/>
          <w:b/>
          <w:bCs/>
          <w:spacing w:val="2"/>
          <w:sz w:val="21"/>
          <w:szCs w:val="21"/>
          <w:lang w:val="es-ES" w:eastAsia="es-ES"/>
        </w:rPr>
        <w:t xml:space="preserve">imbuidos por la </w:t>
      </w:r>
      <w:r>
        <w:rPr>
          <w:spacing w:val="2"/>
          <w:sz w:val="23"/>
          <w:szCs w:val="23"/>
          <w:lang w:val="es-ES" w:eastAsia="es-ES"/>
        </w:rPr>
        <w:t xml:space="preserve">celeridad y </w:t>
      </w:r>
      <w:proofErr w:type="spellStart"/>
      <w:r>
        <w:rPr>
          <w:spacing w:val="2"/>
          <w:sz w:val="23"/>
          <w:szCs w:val="23"/>
          <w:lang w:val="es-ES" w:eastAsia="es-ES"/>
        </w:rPr>
        <w:t>sumariedad</w:t>
      </w:r>
      <w:proofErr w:type="spellEnd"/>
      <w:r>
        <w:rPr>
          <w:spacing w:val="2"/>
          <w:sz w:val="23"/>
          <w:szCs w:val="23"/>
          <w:lang w:val="es-ES" w:eastAsia="es-ES"/>
        </w:rPr>
        <w:t xml:space="preserve"> en la debida e impostergable </w:t>
      </w:r>
      <w:r>
        <w:rPr>
          <w:rFonts w:ascii="Garamond" w:hAnsi="Garamond" w:cs="Garamond"/>
          <w:b/>
          <w:bCs/>
          <w:spacing w:val="2"/>
          <w:sz w:val="21"/>
          <w:szCs w:val="21"/>
          <w:lang w:val="es-ES" w:eastAsia="es-ES"/>
        </w:rPr>
        <w:t xml:space="preserve">atención </w:t>
      </w:r>
      <w:r>
        <w:rPr>
          <w:spacing w:val="2"/>
          <w:sz w:val="23"/>
          <w:szCs w:val="23"/>
          <w:lang w:val="es-ES" w:eastAsia="es-ES"/>
        </w:rPr>
        <w:t xml:space="preserve">y satisfacción de las necesidades y requerimientos </w:t>
      </w:r>
      <w:r>
        <w:rPr>
          <w:rFonts w:ascii="Garamond" w:hAnsi="Garamond" w:cs="Garamond"/>
          <w:b/>
          <w:bCs/>
          <w:spacing w:val="2"/>
          <w:sz w:val="21"/>
          <w:szCs w:val="21"/>
          <w:lang w:val="es-ES" w:eastAsia="es-ES"/>
        </w:rPr>
        <w:t xml:space="preserve">de la </w:t>
      </w:r>
      <w:r>
        <w:rPr>
          <w:spacing w:val="2"/>
          <w:sz w:val="23"/>
          <w:szCs w:val="23"/>
          <w:lang w:val="es-ES" w:eastAsia="es-ES"/>
        </w:rPr>
        <w:t xml:space="preserve">organización social. </w:t>
      </w:r>
      <w:r>
        <w:rPr>
          <w:i/>
          <w:iCs/>
          <w:spacing w:val="2"/>
          <w:sz w:val="23"/>
          <w:szCs w:val="23"/>
          <w:u w:val="single"/>
          <w:lang w:val="es-ES" w:eastAsia="es-ES"/>
        </w:rPr>
        <w:t>Sobre el p</w:t>
      </w:r>
      <w:r>
        <w:rPr>
          <w:i/>
          <w:iCs/>
          <w:spacing w:val="2"/>
          <w:sz w:val="23"/>
          <w:szCs w:val="23"/>
          <w:u w:val="single"/>
          <w:lang w:val="es-ES" w:eastAsia="es-ES"/>
        </w:rPr>
        <w:t>articular, es menester recordar que dentro de los principios rectores de los servicios públicos, en el marco de una Administración Pública prestacional o de un Estado Social y Democrático de Derecho, se encuentran, entre otros,  la eficiencia, la eficacia,</w:t>
      </w:r>
      <w:r>
        <w:rPr>
          <w:i/>
          <w:iCs/>
          <w:spacing w:val="2"/>
          <w:sz w:val="23"/>
          <w:szCs w:val="23"/>
          <w:u w:val="single"/>
          <w:lang w:val="es-ES" w:eastAsia="es-ES"/>
        </w:rPr>
        <w:t xml:space="preserve"> la continuidad, la regularidad y la adaptación a las necesidades socio-económicas y tecnológicas,</w:t>
      </w:r>
      <w:r>
        <w:rPr>
          <w:rFonts w:ascii="Garamond" w:hAnsi="Garamond" w:cs="Garamond"/>
          <w:b/>
          <w:bCs/>
          <w:spacing w:val="2"/>
          <w:sz w:val="21"/>
          <w:szCs w:val="21"/>
          <w:lang w:val="es-ES" w:eastAsia="es-ES"/>
        </w:rPr>
        <w:t xml:space="preserve"> con </w:t>
      </w:r>
      <w:r>
        <w:rPr>
          <w:spacing w:val="2"/>
          <w:sz w:val="23"/>
          <w:szCs w:val="23"/>
          <w:lang w:val="es-ES" w:eastAsia="es-ES"/>
        </w:rPr>
        <w:t xml:space="preserve">el propósito de erradicar y </w:t>
      </w:r>
      <w:r>
        <w:rPr>
          <w:rFonts w:ascii="Garamond" w:hAnsi="Garamond" w:cs="Garamond"/>
          <w:b/>
          <w:bCs/>
          <w:spacing w:val="2"/>
          <w:sz w:val="21"/>
          <w:szCs w:val="21"/>
          <w:lang w:val="es-ES" w:eastAsia="es-ES"/>
        </w:rPr>
        <w:t xml:space="preserve">superar las </w:t>
      </w:r>
      <w:r>
        <w:rPr>
          <w:spacing w:val="2"/>
          <w:sz w:val="23"/>
          <w:szCs w:val="23"/>
          <w:lang w:val="es-ES" w:eastAsia="es-ES"/>
        </w:rPr>
        <w:t xml:space="preserve">desigualdades reales del conglomerado social. Los mecanismos </w:t>
      </w:r>
      <w:r>
        <w:rPr>
          <w:rFonts w:ascii="Garamond" w:hAnsi="Garamond" w:cs="Garamond"/>
          <w:b/>
          <w:bCs/>
          <w:spacing w:val="2"/>
          <w:sz w:val="21"/>
          <w:szCs w:val="21"/>
          <w:lang w:val="es-ES" w:eastAsia="es-ES"/>
        </w:rPr>
        <w:t xml:space="preserve">de control y </w:t>
      </w:r>
      <w:r>
        <w:rPr>
          <w:spacing w:val="2"/>
          <w:sz w:val="23"/>
          <w:szCs w:val="23"/>
          <w:lang w:val="es-ES" w:eastAsia="es-ES"/>
        </w:rPr>
        <w:t xml:space="preserve">fiscalización diseñados </w:t>
      </w:r>
      <w:r>
        <w:rPr>
          <w:rFonts w:ascii="Garamond" w:hAnsi="Garamond" w:cs="Garamond"/>
          <w:b/>
          <w:bCs/>
          <w:spacing w:val="2"/>
          <w:sz w:val="21"/>
          <w:szCs w:val="21"/>
          <w:lang w:val="es-ES" w:eastAsia="es-ES"/>
        </w:rPr>
        <w:t xml:space="preserve">por el </w:t>
      </w:r>
      <w:r>
        <w:rPr>
          <w:spacing w:val="2"/>
          <w:sz w:val="23"/>
          <w:szCs w:val="23"/>
          <w:lang w:val="es-ES" w:eastAsia="es-ES"/>
        </w:rPr>
        <w:t>legislad</w:t>
      </w:r>
      <w:r>
        <w:rPr>
          <w:spacing w:val="2"/>
          <w:sz w:val="23"/>
          <w:szCs w:val="23"/>
          <w:lang w:val="es-ES" w:eastAsia="es-ES"/>
        </w:rPr>
        <w:t xml:space="preserve">or para garantizar </w:t>
      </w:r>
      <w:r>
        <w:rPr>
          <w:rFonts w:ascii="Garamond" w:hAnsi="Garamond" w:cs="Garamond"/>
          <w:b/>
          <w:bCs/>
          <w:spacing w:val="2"/>
          <w:sz w:val="21"/>
          <w:szCs w:val="21"/>
          <w:lang w:val="es-ES" w:eastAsia="es-ES"/>
        </w:rPr>
        <w:t xml:space="preserve">la transparencia o </w:t>
      </w:r>
      <w:r>
        <w:rPr>
          <w:spacing w:val="2"/>
          <w:sz w:val="23"/>
          <w:szCs w:val="23"/>
          <w:lang w:val="es-ES" w:eastAsia="es-ES"/>
        </w:rPr>
        <w:t xml:space="preserve">publicidad, libre </w:t>
      </w:r>
      <w:r>
        <w:rPr>
          <w:rFonts w:ascii="Garamond" w:hAnsi="Garamond" w:cs="Garamond"/>
          <w:b/>
          <w:bCs/>
          <w:spacing w:val="2"/>
          <w:sz w:val="21"/>
          <w:szCs w:val="21"/>
          <w:lang w:val="es-ES" w:eastAsia="es-ES"/>
        </w:rPr>
        <w:t xml:space="preserve">concurrencia </w:t>
      </w:r>
      <w:r>
        <w:rPr>
          <w:spacing w:val="2"/>
          <w:sz w:val="23"/>
          <w:szCs w:val="23"/>
          <w:lang w:val="es-ES" w:eastAsia="es-ES"/>
        </w:rPr>
        <w:t xml:space="preserve">e igualdad y la gestión </w:t>
      </w:r>
      <w:r>
        <w:rPr>
          <w:rFonts w:ascii="Garamond" w:hAnsi="Garamond" w:cs="Garamond"/>
          <w:b/>
          <w:bCs/>
          <w:spacing w:val="2"/>
          <w:sz w:val="21"/>
          <w:szCs w:val="21"/>
          <w:lang w:val="es-ES" w:eastAsia="es-ES"/>
        </w:rPr>
        <w:t xml:space="preserve">racional de </w:t>
      </w:r>
      <w:r>
        <w:rPr>
          <w:spacing w:val="2"/>
          <w:sz w:val="23"/>
          <w:szCs w:val="23"/>
          <w:lang w:val="es-ES" w:eastAsia="es-ES"/>
        </w:rPr>
        <w:t xml:space="preserve">los recursos o dineros </w:t>
      </w:r>
      <w:r>
        <w:rPr>
          <w:rFonts w:ascii="Garamond" w:hAnsi="Garamond" w:cs="Garamond"/>
          <w:b/>
          <w:bCs/>
          <w:spacing w:val="2"/>
          <w:sz w:val="21"/>
          <w:szCs w:val="21"/>
          <w:lang w:val="es-ES" w:eastAsia="es-ES"/>
        </w:rPr>
        <w:t xml:space="preserve">públicos —a </w:t>
      </w:r>
      <w:r>
        <w:rPr>
          <w:spacing w:val="2"/>
          <w:sz w:val="23"/>
          <w:szCs w:val="23"/>
          <w:lang w:val="es-ES" w:eastAsia="es-ES"/>
        </w:rPr>
        <w:t xml:space="preserve">través de la escogencia </w:t>
      </w:r>
      <w:r>
        <w:rPr>
          <w:rFonts w:ascii="Garamond" w:hAnsi="Garamond" w:cs="Garamond"/>
          <w:b/>
          <w:bCs/>
          <w:spacing w:val="2"/>
          <w:sz w:val="21"/>
          <w:szCs w:val="21"/>
          <w:lang w:val="es-ES" w:eastAsia="es-ES"/>
        </w:rPr>
        <w:t xml:space="preserve">de la oferta más </w:t>
      </w:r>
      <w:r>
        <w:rPr>
          <w:spacing w:val="2"/>
          <w:sz w:val="23"/>
          <w:szCs w:val="23"/>
          <w:lang w:val="es-ES" w:eastAsia="es-ES"/>
        </w:rPr>
        <w:t xml:space="preserve">ventajosa para </w:t>
      </w:r>
      <w:r>
        <w:rPr>
          <w:rFonts w:ascii="Garamond" w:hAnsi="Garamond" w:cs="Garamond"/>
          <w:b/>
          <w:bCs/>
          <w:spacing w:val="2"/>
          <w:sz w:val="21"/>
          <w:szCs w:val="21"/>
          <w:lang w:val="es-ES" w:eastAsia="es-ES"/>
        </w:rPr>
        <w:t xml:space="preserve">los entes públicos, </w:t>
      </w:r>
      <w:r>
        <w:rPr>
          <w:spacing w:val="2"/>
          <w:sz w:val="23"/>
          <w:szCs w:val="23"/>
          <w:lang w:val="es-ES" w:eastAsia="es-ES"/>
        </w:rPr>
        <w:t>desde el</w:t>
      </w:r>
    </w:p>
    <w:p w:rsidR="00000000" w:rsidRDefault="00BD6A21">
      <w:pPr>
        <w:widowControl/>
        <w:rPr>
          <w:sz w:val="24"/>
          <w:szCs w:val="24"/>
        </w:rPr>
        <w:sectPr w:rsidR="00000000">
          <w:pgSz w:w="12134" w:h="15840"/>
          <w:pgMar w:top="2400" w:right="2553" w:bottom="1582" w:left="2621" w:header="720" w:footer="720" w:gutter="0"/>
          <w:cols w:space="720"/>
          <w:noEndnote/>
        </w:sectPr>
      </w:pPr>
    </w:p>
    <w:p w:rsidR="00000000" w:rsidRDefault="00BD6A21">
      <w:pPr>
        <w:kinsoku w:val="0"/>
        <w:overflowPunct w:val="0"/>
        <w:autoSpaceDE/>
        <w:autoSpaceDN/>
        <w:adjustRightInd/>
        <w:spacing w:before="87" w:after="261" w:line="271" w:lineRule="exact"/>
        <w:ind w:right="1368"/>
        <w:jc w:val="both"/>
        <w:textAlignment w:val="baseline"/>
        <w:rPr>
          <w:i/>
          <w:iCs/>
          <w:sz w:val="23"/>
          <w:szCs w:val="23"/>
          <w:lang w:val="es-ES" w:eastAsia="es-ES"/>
        </w:rPr>
      </w:pPr>
      <w:proofErr w:type="gramStart"/>
      <w:r>
        <w:rPr>
          <w:sz w:val="23"/>
          <w:szCs w:val="23"/>
          <w:lang w:val="es-ES" w:eastAsia="es-ES"/>
        </w:rPr>
        <w:t>punto</w:t>
      </w:r>
      <w:proofErr w:type="gramEnd"/>
      <w:r>
        <w:rPr>
          <w:sz w:val="23"/>
          <w:szCs w:val="23"/>
          <w:lang w:val="es-ES" w:eastAsia="es-ES"/>
        </w:rPr>
        <w:t xml:space="preserve"> de vis</w:t>
      </w:r>
      <w:r>
        <w:rPr>
          <w:sz w:val="23"/>
          <w:szCs w:val="23"/>
          <w:lang w:val="es-ES" w:eastAsia="es-ES"/>
        </w:rPr>
        <w:t xml:space="preserve">ta financiero y técnico- en materia de contratación administrativa, deben tener por norte fundamental procurar que la misma se ciña a la ley de modo que resulte regular o sustancialmente conforme con el ordenamiento jurídico, para evitar cualquier acto de </w:t>
      </w:r>
      <w:r>
        <w:rPr>
          <w:sz w:val="23"/>
          <w:szCs w:val="23"/>
          <w:lang w:val="es-ES" w:eastAsia="es-ES"/>
        </w:rPr>
        <w:t>corrupción o de desviación en el manejo de los fondos públicos. Bajo esta inteligencia, todos los requisitos formales dispuestos por el ordenamiento jurídico para asegurar la regularidad o validez en los procedimientos de contratación, el acto de adjudicac</w:t>
      </w:r>
      <w:r>
        <w:rPr>
          <w:sz w:val="23"/>
          <w:szCs w:val="23"/>
          <w:lang w:val="es-ES" w:eastAsia="es-ES"/>
        </w:rPr>
        <w:t xml:space="preserve">ión y el contrato administrativo mismo, deben, también, </w:t>
      </w:r>
      <w:r>
        <w:rPr>
          <w:sz w:val="23"/>
          <w:szCs w:val="23"/>
          <w:u w:val="single"/>
          <w:lang w:val="es-ES" w:eastAsia="es-ES"/>
        </w:rPr>
        <w:t>procurar la pronta satisfacción del interés general a través de la efectiva construcción de las obras públicas y la prestación de los servicios públicos,</w:t>
      </w:r>
      <w:r>
        <w:rPr>
          <w:sz w:val="23"/>
          <w:szCs w:val="23"/>
          <w:lang w:val="es-ES" w:eastAsia="es-ES"/>
        </w:rPr>
        <w:t xml:space="preserve"> consecuentemente no pueden transformarse en in</w:t>
      </w:r>
      <w:r>
        <w:rPr>
          <w:sz w:val="23"/>
          <w:szCs w:val="23"/>
          <w:lang w:val="es-ES" w:eastAsia="es-ES"/>
        </w:rPr>
        <w:t>strumentos para retardar la prestación eficiente y eficaz de los servicios públicos y, sobre todo, su adaptación, a las nuevas necesidades socio</w:t>
      </w:r>
      <w:r>
        <w:rPr>
          <w:sz w:val="23"/>
          <w:szCs w:val="23"/>
          <w:lang w:val="es-ES" w:eastAsia="es-ES"/>
        </w:rPr>
        <w:softHyphen/>
        <w:t>económicas y tecnológicas de la colectividad. Sobre este particular, el artículo 4°, párrafo 2°, de la Ley de l</w:t>
      </w:r>
      <w:r>
        <w:rPr>
          <w:sz w:val="23"/>
          <w:szCs w:val="23"/>
          <w:lang w:val="es-ES" w:eastAsia="es-ES"/>
        </w:rPr>
        <w:t xml:space="preserve">a Contratación Administrativa al </w:t>
      </w:r>
      <w:proofErr w:type="spellStart"/>
      <w:r>
        <w:rPr>
          <w:sz w:val="23"/>
          <w:szCs w:val="23"/>
          <w:lang w:val="es-ES" w:eastAsia="es-ES"/>
        </w:rPr>
        <w:t>enunciar</w:t>
      </w:r>
      <w:proofErr w:type="spellEnd"/>
      <w:r>
        <w:rPr>
          <w:sz w:val="23"/>
          <w:szCs w:val="23"/>
          <w:lang w:val="es-ES" w:eastAsia="es-ES"/>
        </w:rPr>
        <w:t xml:space="preserve"> el </w:t>
      </w:r>
      <w:r>
        <w:rPr>
          <w:i/>
          <w:iCs/>
          <w:sz w:val="23"/>
          <w:szCs w:val="23"/>
          <w:u w:val="single"/>
          <w:lang w:val="es-ES" w:eastAsia="es-ES"/>
        </w:rPr>
        <w:t>"Principio de eficiencia"</w:t>
      </w:r>
      <w:r>
        <w:rPr>
          <w:sz w:val="23"/>
          <w:szCs w:val="23"/>
          <w:lang w:val="es-ES" w:eastAsia="es-ES"/>
        </w:rPr>
        <w:t xml:space="preserve"> estatuye que "(...) </w:t>
      </w:r>
      <w:r>
        <w:rPr>
          <w:i/>
          <w:iCs/>
          <w:sz w:val="23"/>
          <w:szCs w:val="23"/>
          <w:lang w:val="es-ES" w:eastAsia="es-ES"/>
        </w:rPr>
        <w:t>En todas las etapas de los procedimientos de contratación, prevalecerá el contenido sobre la forma. Los actos y las actuaciones de las partes se interpretarán de for</w:t>
      </w:r>
      <w:r>
        <w:rPr>
          <w:i/>
          <w:iCs/>
          <w:sz w:val="23"/>
          <w:szCs w:val="23"/>
          <w:lang w:val="es-ES" w:eastAsia="es-ES"/>
        </w:rPr>
        <w:t>ma que se favorezca su conservación y se facilite adoptar la decisión final, en condiciones favorables para el interés general (...</w:t>
      </w:r>
      <w:proofErr w:type="gramStart"/>
      <w:r>
        <w:rPr>
          <w:i/>
          <w:iCs/>
          <w:sz w:val="23"/>
          <w:szCs w:val="23"/>
          <w:lang w:val="es-ES" w:eastAsia="es-ES"/>
        </w:rPr>
        <w:t>) .</w:t>
      </w:r>
      <w:proofErr w:type="gramEnd"/>
      <w:r>
        <w:rPr>
          <w:i/>
          <w:iCs/>
          <w:sz w:val="23"/>
          <w:szCs w:val="23"/>
          <w:lang w:val="es-ES" w:eastAsia="es-ES"/>
        </w:rPr>
        <w:t xml:space="preserve"> </w:t>
      </w:r>
      <w:proofErr w:type="spellStart"/>
      <w:r>
        <w:rPr>
          <w:sz w:val="23"/>
          <w:szCs w:val="23"/>
          <w:lang w:val="es-ES" w:eastAsia="es-ES"/>
        </w:rPr>
        <w:t>Síguese</w:t>
      </w:r>
      <w:proofErr w:type="spellEnd"/>
      <w:r>
        <w:rPr>
          <w:sz w:val="23"/>
          <w:szCs w:val="23"/>
          <w:lang w:val="es-ES" w:eastAsia="es-ES"/>
        </w:rPr>
        <w:t xml:space="preserve"> de lo anterior que las formas propias de los procedimientos de la contratación administrativa así como los recaud</w:t>
      </w:r>
      <w:r>
        <w:rPr>
          <w:sz w:val="23"/>
          <w:szCs w:val="23"/>
          <w:lang w:val="es-ES" w:eastAsia="es-ES"/>
        </w:rPr>
        <w:t>os de carácter adjetivo que establece el ordenamiento jurídico para la validez y eficacia de un contrato administrativo deben interpretarse de forma flexible en aras del fin de todo contrato administrativo, sin descuidar, claro está, la sanidad y correcció</w:t>
      </w:r>
      <w:r>
        <w:rPr>
          <w:sz w:val="23"/>
          <w:szCs w:val="23"/>
          <w:lang w:val="es-ES" w:eastAsia="es-ES"/>
        </w:rPr>
        <w:t>n en la forma en que son invertidos los fondos públicos. Desde esta perspectiva, los procedimientos administrativos de contratación son la sombra (forma) que debe seguir, irremisiblemente, al cuerpo (sustancia) que son los fines y propósitos del contrato a</w:t>
      </w:r>
      <w:r>
        <w:rPr>
          <w:sz w:val="23"/>
          <w:szCs w:val="23"/>
          <w:lang w:val="es-ES" w:eastAsia="es-ES"/>
        </w:rPr>
        <w:t xml:space="preserve">dministrativo de satisfacer el interés general y, desde luego, procurar por el uso racional, debido y correcto de los fondos públicos. Por último, debe recordarse que </w:t>
      </w:r>
      <w:r>
        <w:rPr>
          <w:i/>
          <w:iCs/>
          <w:sz w:val="23"/>
          <w:szCs w:val="23"/>
          <w:u w:val="single"/>
          <w:lang w:val="es-ES" w:eastAsia="es-ES"/>
        </w:rPr>
        <w:t>los principios de la eficiencia v la eficacia</w:t>
      </w:r>
      <w:r>
        <w:rPr>
          <w:sz w:val="23"/>
          <w:szCs w:val="23"/>
          <w:lang w:val="es-ES" w:eastAsia="es-ES"/>
        </w:rPr>
        <w:t xml:space="preserve"> en cuanto informan la organización y gestió</w:t>
      </w:r>
      <w:r>
        <w:rPr>
          <w:sz w:val="23"/>
          <w:szCs w:val="23"/>
          <w:lang w:val="es-ES" w:eastAsia="es-ES"/>
        </w:rPr>
        <w:t xml:space="preserve">n administrativa tienen fuerte asidero constitucional (artículos —todos de la Constitución Política- 140, inciso 8, en cuanto le impone al Poder Ejecutivo el deber de </w:t>
      </w:r>
      <w:r>
        <w:rPr>
          <w:i/>
          <w:iCs/>
          <w:sz w:val="23"/>
          <w:szCs w:val="23"/>
          <w:lang w:val="es-ES" w:eastAsia="es-ES"/>
        </w:rPr>
        <w:t xml:space="preserve">"Vigilar el buen funcionamiento de los servicios y dependencias administrativas", </w:t>
      </w:r>
      <w:r>
        <w:rPr>
          <w:sz w:val="23"/>
          <w:szCs w:val="23"/>
          <w:lang w:val="es-ES" w:eastAsia="es-ES"/>
        </w:rPr>
        <w:t>el 139,</w:t>
      </w:r>
      <w:r>
        <w:rPr>
          <w:sz w:val="23"/>
          <w:szCs w:val="23"/>
          <w:lang w:val="es-ES" w:eastAsia="es-ES"/>
        </w:rPr>
        <w:t xml:space="preserve"> inciso 4, en la medida que incorpora el concepto de </w:t>
      </w:r>
      <w:r>
        <w:rPr>
          <w:i/>
          <w:iCs/>
          <w:sz w:val="23"/>
          <w:szCs w:val="23"/>
          <w:lang w:val="es-ES" w:eastAsia="es-ES"/>
        </w:rPr>
        <w:t xml:space="preserve">"buena marcha del Gobierno" </w:t>
      </w:r>
      <w:r>
        <w:rPr>
          <w:sz w:val="23"/>
          <w:szCs w:val="23"/>
          <w:lang w:val="es-ES" w:eastAsia="es-ES"/>
        </w:rPr>
        <w:t xml:space="preserve">y el 191 al recoger el principio de </w:t>
      </w:r>
      <w:r>
        <w:rPr>
          <w:i/>
          <w:iCs/>
          <w:sz w:val="23"/>
          <w:szCs w:val="23"/>
          <w:lang w:val="es-ES" w:eastAsia="es-ES"/>
        </w:rPr>
        <w:t>"eficiencia de la administración").</w:t>
      </w:r>
    </w:p>
    <w:tbl>
      <w:tblPr>
        <w:tblW w:w="0" w:type="auto"/>
        <w:tblLayout w:type="fixed"/>
        <w:tblCellMar>
          <w:left w:w="0" w:type="dxa"/>
          <w:right w:w="0" w:type="dxa"/>
        </w:tblCellMar>
        <w:tblLook w:val="0000"/>
      </w:tblPr>
      <w:tblGrid>
        <w:gridCol w:w="7291"/>
        <w:gridCol w:w="989"/>
      </w:tblGrid>
      <w:tr w:rsidR="00000000">
        <w:tblPrEx>
          <w:tblCellMar>
            <w:top w:w="0" w:type="dxa"/>
            <w:left w:w="0" w:type="dxa"/>
            <w:bottom w:w="0" w:type="dxa"/>
            <w:right w:w="0" w:type="dxa"/>
          </w:tblCellMar>
        </w:tblPrEx>
        <w:trPr>
          <w:trHeight w:hRule="exact" w:val="2051"/>
        </w:trPr>
        <w:tc>
          <w:tcPr>
            <w:tcW w:w="7291" w:type="dxa"/>
            <w:tcBorders>
              <w:top w:val="nil"/>
              <w:left w:val="nil"/>
              <w:bottom w:val="nil"/>
              <w:right w:val="nil"/>
            </w:tcBorders>
          </w:tcPr>
          <w:p w:rsidR="00000000" w:rsidRDefault="00BD6A21">
            <w:pPr>
              <w:kinsoku w:val="0"/>
              <w:overflowPunct w:val="0"/>
              <w:autoSpaceDE/>
              <w:autoSpaceDN/>
              <w:adjustRightInd/>
              <w:spacing w:line="274" w:lineRule="exact"/>
              <w:ind w:right="360"/>
              <w:jc w:val="both"/>
              <w:textAlignment w:val="baseline"/>
              <w:rPr>
                <w:sz w:val="23"/>
                <w:szCs w:val="23"/>
                <w:lang w:val="es-ES" w:eastAsia="es-ES"/>
              </w:rPr>
            </w:pPr>
            <w:r>
              <w:rPr>
                <w:b/>
                <w:bCs/>
                <w:sz w:val="23"/>
                <w:szCs w:val="23"/>
                <w:lang w:val="es-ES" w:eastAsia="es-ES"/>
              </w:rPr>
              <w:t>IV.- PRINCIPIO DE INTERDICCION DE LA ARBITRARIEDAD, RAZONABILIDAD Y PROPORCIONALIDAD DE LOS ACTOS ADMIN</w:t>
            </w:r>
            <w:r>
              <w:rPr>
                <w:b/>
                <w:bCs/>
                <w:sz w:val="23"/>
                <w:szCs w:val="23"/>
                <w:lang w:val="es-ES" w:eastAsia="es-ES"/>
              </w:rPr>
              <w:t xml:space="preserve">ISTRATIVOS. </w:t>
            </w:r>
            <w:r>
              <w:rPr>
                <w:sz w:val="23"/>
                <w:szCs w:val="23"/>
                <w:lang w:val="es-ES" w:eastAsia="es-ES"/>
              </w:rPr>
              <w:t>La regulación de los elementos constitutivos de carácter sustancial objetivos (motivo, contenido y fin) o subjetivos</w:t>
            </w:r>
          </w:p>
          <w:p w:rsidR="00000000" w:rsidRDefault="00BD6A21" w:rsidP="00721AF2">
            <w:pPr>
              <w:kinsoku w:val="0"/>
              <w:overflowPunct w:val="0"/>
              <w:autoSpaceDE/>
              <w:autoSpaceDN/>
              <w:adjustRightInd/>
              <w:spacing w:before="350" w:after="383" w:line="193" w:lineRule="exact"/>
              <w:ind w:right="360"/>
              <w:jc w:val="right"/>
              <w:textAlignment w:val="baseline"/>
              <w:rPr>
                <w:i/>
                <w:iCs/>
                <w:sz w:val="17"/>
                <w:szCs w:val="17"/>
                <w:lang w:val="es-ES" w:eastAsia="es-ES"/>
              </w:rPr>
            </w:pPr>
          </w:p>
        </w:tc>
        <w:tc>
          <w:tcPr>
            <w:tcW w:w="989" w:type="dxa"/>
            <w:tcBorders>
              <w:top w:val="nil"/>
              <w:left w:val="nil"/>
              <w:bottom w:val="nil"/>
              <w:right w:val="nil"/>
            </w:tcBorders>
          </w:tcPr>
          <w:p w:rsidR="00000000" w:rsidRDefault="00BD6A21">
            <w:pPr>
              <w:kinsoku w:val="0"/>
              <w:overflowPunct w:val="0"/>
              <w:autoSpaceDE/>
              <w:autoSpaceDN/>
              <w:adjustRightInd/>
              <w:spacing w:before="54"/>
              <w:ind w:right="130"/>
              <w:textAlignment w:val="baseline"/>
              <w:rPr>
                <w:sz w:val="24"/>
                <w:szCs w:val="24"/>
              </w:rPr>
            </w:pPr>
          </w:p>
        </w:tc>
      </w:tr>
    </w:tbl>
    <w:p w:rsidR="00000000" w:rsidRDefault="00BD6A21">
      <w:pPr>
        <w:widowControl/>
        <w:rPr>
          <w:sz w:val="24"/>
          <w:szCs w:val="24"/>
        </w:rPr>
        <w:sectPr w:rsidR="00000000">
          <w:pgSz w:w="12134" w:h="15840"/>
          <w:pgMar w:top="2040" w:right="1214" w:bottom="684" w:left="2640" w:header="720" w:footer="720" w:gutter="0"/>
          <w:cols w:space="720"/>
          <w:noEndnote/>
        </w:sectPr>
      </w:pPr>
    </w:p>
    <w:p w:rsidR="00000000" w:rsidRDefault="00BD6A21" w:rsidP="00721AF2">
      <w:pPr>
        <w:kinsoku w:val="0"/>
        <w:overflowPunct w:val="0"/>
        <w:autoSpaceDE/>
        <w:autoSpaceDN/>
        <w:adjustRightInd/>
        <w:spacing w:line="273" w:lineRule="exact"/>
        <w:ind w:left="648" w:right="720"/>
        <w:jc w:val="both"/>
        <w:textAlignment w:val="baseline"/>
        <w:rPr>
          <w:i/>
          <w:iCs/>
          <w:spacing w:val="-2"/>
          <w:sz w:val="24"/>
          <w:szCs w:val="24"/>
          <w:lang w:val="es-ES" w:eastAsia="es-ES"/>
        </w:rPr>
      </w:pPr>
      <w:r>
        <w:rPr>
          <w:spacing w:val="-2"/>
          <w:sz w:val="24"/>
          <w:szCs w:val="24"/>
          <w:lang w:val="es-ES" w:eastAsia="es-ES"/>
        </w:rPr>
        <w:t>(</w:t>
      </w:r>
      <w:proofErr w:type="gramStart"/>
      <w:r>
        <w:rPr>
          <w:spacing w:val="-2"/>
          <w:sz w:val="24"/>
          <w:szCs w:val="24"/>
          <w:lang w:val="es-ES" w:eastAsia="es-ES"/>
        </w:rPr>
        <w:t>competencia</w:t>
      </w:r>
      <w:proofErr w:type="gramEnd"/>
      <w:r>
        <w:rPr>
          <w:spacing w:val="-2"/>
          <w:sz w:val="24"/>
          <w:szCs w:val="24"/>
          <w:lang w:val="es-ES" w:eastAsia="es-ES"/>
        </w:rPr>
        <w:t>, legitimación e investidura) y formales (procedimiento y motivación) del acto administrativo, tienen por objeto racionalizar la función o co</w:t>
      </w:r>
      <w:r>
        <w:rPr>
          <w:spacing w:val="-2"/>
          <w:sz w:val="24"/>
          <w:szCs w:val="24"/>
          <w:lang w:val="es-ES" w:eastAsia="es-ES"/>
        </w:rPr>
        <w:t xml:space="preserve">nducta administrativa y, sobre todo, </w:t>
      </w:r>
      <w:r>
        <w:rPr>
          <w:i/>
          <w:iCs/>
          <w:spacing w:val="-2"/>
          <w:sz w:val="24"/>
          <w:szCs w:val="24"/>
          <w:lang w:val="es-ES" w:eastAsia="es-ES"/>
        </w:rPr>
        <w:t xml:space="preserve">dotarla de </w:t>
      </w:r>
      <w:proofErr w:type="spellStart"/>
      <w:r>
        <w:rPr>
          <w:i/>
          <w:iCs/>
          <w:spacing w:val="-2"/>
          <w:sz w:val="24"/>
          <w:szCs w:val="24"/>
          <w:lang w:val="es-ES" w:eastAsia="es-ES"/>
        </w:rPr>
        <w:t>logicidad</w:t>
      </w:r>
      <w:proofErr w:type="spellEnd"/>
      <w:r>
        <w:rPr>
          <w:i/>
          <w:iCs/>
          <w:spacing w:val="-2"/>
          <w:sz w:val="24"/>
          <w:szCs w:val="24"/>
          <w:lang w:val="es-ES" w:eastAsia="es-ES"/>
        </w:rPr>
        <w:t xml:space="preserve"> o razonabilidad, evitando que las administraciones públicas sorprendan a los administrados con actos contradictorios, absurdos, </w:t>
      </w:r>
      <w:r w:rsidR="00721AF2">
        <w:rPr>
          <w:i/>
          <w:iCs/>
          <w:spacing w:val="-2"/>
          <w:sz w:val="24"/>
          <w:szCs w:val="24"/>
          <w:lang w:val="es-ES" w:eastAsia="es-ES"/>
        </w:rPr>
        <w:t>d</w:t>
      </w:r>
      <w:r>
        <w:rPr>
          <w:i/>
          <w:iCs/>
          <w:spacing w:val="-2"/>
          <w:sz w:val="24"/>
          <w:szCs w:val="24"/>
          <w:lang w:val="es-ES" w:eastAsia="es-ES"/>
        </w:rPr>
        <w:t xml:space="preserve">esproporcionados o irracionales. </w:t>
      </w:r>
      <w:r>
        <w:rPr>
          <w:spacing w:val="-2"/>
          <w:sz w:val="24"/>
          <w:szCs w:val="24"/>
          <w:lang w:val="es-ES" w:eastAsia="es-ES"/>
        </w:rPr>
        <w:t>Un aspecto de primer orden en todo a</w:t>
      </w:r>
      <w:r>
        <w:rPr>
          <w:spacing w:val="-2"/>
          <w:sz w:val="24"/>
          <w:szCs w:val="24"/>
          <w:lang w:val="es-ES" w:eastAsia="es-ES"/>
        </w:rPr>
        <w:t>cto administrativo es la proporcionalidad en sentido estricto entre los medios empleados por la administración pública respectiva y los fines que se pretenden lograr con éste, así como la idoneidad o necesidad de su contenido y, desde luego, cuando resulta</w:t>
      </w:r>
      <w:r>
        <w:rPr>
          <w:spacing w:val="-2"/>
          <w:sz w:val="24"/>
          <w:szCs w:val="24"/>
          <w:lang w:val="es-ES" w:eastAsia="es-ES"/>
        </w:rPr>
        <w:t xml:space="preserve"> aflictivo o de gravamen, la ponderación de su intervención o impacto mínimo. Precisamente por lo anterior, ha surgido en el Derecho Constitucional contemporáneo, como uno de los principios rectores de la función administrativa el de la interdicción de la </w:t>
      </w:r>
      <w:r>
        <w:rPr>
          <w:spacing w:val="-2"/>
          <w:sz w:val="24"/>
          <w:szCs w:val="24"/>
          <w:lang w:val="es-ES" w:eastAsia="es-ES"/>
        </w:rPr>
        <w:t>arbitrariedad, de acuerdo con el cual la conducta administrativa debe ser suficientemente coherente y razonablemente sustentada en el bloque de legalidad, de modo que se baste y explique por sí misma. En nuestro ordenamiento jurídico constitucional tal pri</w:t>
      </w:r>
      <w:r>
        <w:rPr>
          <w:spacing w:val="-2"/>
          <w:sz w:val="24"/>
          <w:szCs w:val="24"/>
          <w:lang w:val="es-ES" w:eastAsia="es-ES"/>
        </w:rPr>
        <w:t xml:space="preserve">ncipio dimana de lo establecido en la primera parte del artículo 11 de la Constitución Política al preceptuar que </w:t>
      </w:r>
      <w:r>
        <w:rPr>
          <w:i/>
          <w:iCs/>
          <w:spacing w:val="-2"/>
          <w:sz w:val="24"/>
          <w:szCs w:val="24"/>
          <w:lang w:val="es-ES" w:eastAsia="es-ES"/>
        </w:rPr>
        <w:t>"Los funcionarios públicos son simples depositarios de la autoridad. Están obligados a cumplir los deberes que la ley les impone y no pueden a</w:t>
      </w:r>
      <w:r>
        <w:rPr>
          <w:i/>
          <w:iCs/>
          <w:spacing w:val="-2"/>
          <w:sz w:val="24"/>
          <w:szCs w:val="24"/>
          <w:lang w:val="es-ES" w:eastAsia="es-ES"/>
        </w:rPr>
        <w:t xml:space="preserve">rrogarse facultades no concedidas en ella (...)". </w:t>
      </w:r>
      <w:r>
        <w:rPr>
          <w:spacing w:val="-2"/>
          <w:sz w:val="24"/>
          <w:szCs w:val="24"/>
          <w:lang w:val="es-ES" w:eastAsia="es-ES"/>
        </w:rPr>
        <w:t>No sobra, por lo demás, advertir, que la arbitrariedad no debe ser confundida con la discrecionalidad administrativa, esto es, con la posibilidad que tiene todo ente u órgano público de escoger entre varias</w:t>
      </w:r>
      <w:r>
        <w:rPr>
          <w:spacing w:val="-2"/>
          <w:sz w:val="24"/>
          <w:szCs w:val="24"/>
          <w:lang w:val="es-ES" w:eastAsia="es-ES"/>
        </w:rPr>
        <w:t xml:space="preserve"> opciones o soluciones (contenido), todas igualmente justas, ante el planteamiento de una necesidad determinada (motivo) y el uso de conceptos jurídicos indeterminados para atender un problema (motivo) los cuales suponen un margen de apreciación positiva y</w:t>
      </w:r>
      <w:r>
        <w:rPr>
          <w:spacing w:val="-2"/>
          <w:sz w:val="24"/>
          <w:szCs w:val="24"/>
          <w:lang w:val="es-ES" w:eastAsia="es-ES"/>
        </w:rPr>
        <w:t xml:space="preserve"> negativa y un halo de incertidumbre, pero que, en último término, admiten una única solución justa."... </w:t>
      </w:r>
      <w:r>
        <w:rPr>
          <w:i/>
          <w:iCs/>
          <w:spacing w:val="-2"/>
          <w:sz w:val="24"/>
          <w:szCs w:val="24"/>
          <w:lang w:val="es-ES" w:eastAsia="es-ES"/>
        </w:rPr>
        <w:t>(Voto No. 2004-014421 de la Sala Constitucional de la Corte Suprema de Justicia de las once horas del diecisiete de diciembre del dos mil cuatro)</w:t>
      </w:r>
    </w:p>
    <w:p w:rsidR="00000000" w:rsidRDefault="00BD6A21">
      <w:pPr>
        <w:kinsoku w:val="0"/>
        <w:overflowPunct w:val="0"/>
        <w:autoSpaceDE/>
        <w:autoSpaceDN/>
        <w:adjustRightInd/>
        <w:spacing w:before="580" w:line="296" w:lineRule="exact"/>
        <w:ind w:left="144" w:right="144"/>
        <w:jc w:val="both"/>
        <w:textAlignment w:val="baseline"/>
        <w:rPr>
          <w:sz w:val="24"/>
          <w:szCs w:val="24"/>
          <w:lang w:val="es-ES" w:eastAsia="es-ES"/>
        </w:rPr>
      </w:pPr>
      <w:r>
        <w:rPr>
          <w:sz w:val="24"/>
          <w:szCs w:val="24"/>
          <w:lang w:val="es-ES" w:eastAsia="es-ES"/>
        </w:rPr>
        <w:t xml:space="preserve">Ahora bien, a lo anterior se suma el hecho real de que el Cartel de una Contratación Administrativa ES UN TODO y como tal debe de aplicarse. En el Caso que nos ocupa el artículo 4 del Decreto Ejecutivo No. 37337-MOPT, ya referido, presenta una disposición </w:t>
      </w:r>
      <w:r>
        <w:rPr>
          <w:sz w:val="24"/>
          <w:szCs w:val="24"/>
          <w:lang w:val="es-ES" w:eastAsia="es-ES"/>
        </w:rPr>
        <w:t xml:space="preserve">en su inciso c), la cual dispone que para la Precalificación de los Oferentes los mismos </w:t>
      </w:r>
      <w:proofErr w:type="gramStart"/>
      <w:r>
        <w:rPr>
          <w:sz w:val="24"/>
          <w:szCs w:val="24"/>
          <w:lang w:val="es-ES" w:eastAsia="es-ES"/>
        </w:rPr>
        <w:t>deben</w:t>
      </w:r>
      <w:proofErr w:type="gramEnd"/>
      <w:r>
        <w:rPr>
          <w:sz w:val="24"/>
          <w:szCs w:val="24"/>
          <w:lang w:val="es-ES" w:eastAsia="es-ES"/>
        </w:rPr>
        <w:t xml:space="preserve"> presentar su Flota de Operaciones Inscrita. Disposición que sin considerar lo expresado antes sobre la Posible Valoración Atenuada de </w:t>
      </w:r>
      <w:r>
        <w:rPr>
          <w:sz w:val="24"/>
          <w:szCs w:val="24"/>
          <w:u w:val="single"/>
          <w:lang w:val="es-ES" w:eastAsia="es-ES"/>
        </w:rPr>
        <w:t>Ofertas Únicas,</w:t>
      </w:r>
      <w:r>
        <w:rPr>
          <w:sz w:val="24"/>
          <w:szCs w:val="24"/>
          <w:lang w:val="es-ES" w:eastAsia="es-ES"/>
        </w:rPr>
        <w:t xml:space="preserve"> se aplicó</w:t>
      </w:r>
      <w:r>
        <w:rPr>
          <w:sz w:val="24"/>
          <w:szCs w:val="24"/>
          <w:lang w:val="es-ES" w:eastAsia="es-ES"/>
        </w:rPr>
        <w:t xml:space="preserve"> tajantemente y ello importó el acto de exclusión o no consideración de la Propuesta de la</w:t>
      </w:r>
    </w:p>
    <w:p w:rsidR="00000000" w:rsidRDefault="00BD6A21">
      <w:pPr>
        <w:widowControl/>
        <w:rPr>
          <w:sz w:val="24"/>
          <w:szCs w:val="24"/>
        </w:rPr>
        <w:sectPr w:rsidR="00000000">
          <w:pgSz w:w="12134" w:h="15840"/>
          <w:pgMar w:top="2020" w:right="1840" w:bottom="1706" w:left="2014" w:header="720" w:footer="720" w:gutter="0"/>
          <w:cols w:space="720"/>
          <w:noEndnote/>
        </w:sectPr>
      </w:pPr>
    </w:p>
    <w:p w:rsidR="00000000" w:rsidRDefault="00BD6A21">
      <w:pPr>
        <w:kinsoku w:val="0"/>
        <w:overflowPunct w:val="0"/>
        <w:autoSpaceDE/>
        <w:autoSpaceDN/>
        <w:adjustRightInd/>
        <w:spacing w:before="15" w:line="326" w:lineRule="exact"/>
        <w:jc w:val="both"/>
        <w:textAlignment w:val="baseline"/>
        <w:rPr>
          <w:i/>
          <w:iCs/>
          <w:spacing w:val="4"/>
          <w:sz w:val="27"/>
          <w:szCs w:val="27"/>
          <w:lang w:val="es-ES" w:eastAsia="es-ES"/>
        </w:rPr>
      </w:pPr>
      <w:proofErr w:type="gramStart"/>
      <w:r>
        <w:rPr>
          <w:spacing w:val="4"/>
          <w:sz w:val="27"/>
          <w:szCs w:val="27"/>
          <w:lang w:val="es-ES" w:eastAsia="es-ES"/>
        </w:rPr>
        <w:t>firma</w:t>
      </w:r>
      <w:proofErr w:type="gramEnd"/>
      <w:r>
        <w:rPr>
          <w:spacing w:val="4"/>
          <w:sz w:val="27"/>
          <w:szCs w:val="27"/>
          <w:lang w:val="es-ES" w:eastAsia="es-ES"/>
        </w:rPr>
        <w:t xml:space="preserve"> Apelante. Pero en adición a lo acotado, estima este Tribunal que hay un fallo de valoración y apreciación, pues se dejo de aplicar la necesa</w:t>
      </w:r>
      <w:r>
        <w:rPr>
          <w:spacing w:val="4"/>
          <w:sz w:val="27"/>
          <w:szCs w:val="27"/>
          <w:lang w:val="es-ES" w:eastAsia="es-ES"/>
        </w:rPr>
        <w:t xml:space="preserve">ria Integración de todo el Pliego de Condiciones. Así es, pues en sus Artículos 9.4, 13.2 y 14.2 el Decreto Ejecutivo No. 37337-MOPT para la Etapa Mayor y Final de Selección presenta Términos MÁS </w:t>
      </w:r>
      <w:r>
        <w:rPr>
          <w:b/>
          <w:bCs/>
          <w:spacing w:val="4"/>
          <w:sz w:val="27"/>
          <w:szCs w:val="27"/>
          <w:lang w:val="es-ES" w:eastAsia="es-ES"/>
        </w:rPr>
        <w:t>AMPLIOS Y MERITORIOS EN CUANTO AL REQUISITO DE LA FLOTA DE O</w:t>
      </w:r>
      <w:r>
        <w:rPr>
          <w:b/>
          <w:bCs/>
          <w:spacing w:val="4"/>
          <w:sz w:val="27"/>
          <w:szCs w:val="27"/>
          <w:lang w:val="es-ES" w:eastAsia="es-ES"/>
        </w:rPr>
        <w:t xml:space="preserve">PERACIÓN DE LOS OFERENTES Y A SU VALORACIÓN; </w:t>
      </w:r>
      <w:r>
        <w:rPr>
          <w:spacing w:val="4"/>
          <w:sz w:val="27"/>
          <w:szCs w:val="27"/>
          <w:lang w:val="es-ES" w:eastAsia="es-ES"/>
        </w:rPr>
        <w:t xml:space="preserve">indicando literalmente que se Permite Flota Óptima en Proceso de Inscripción </w:t>
      </w:r>
      <w:r>
        <w:rPr>
          <w:i/>
          <w:iCs/>
          <w:spacing w:val="4"/>
          <w:sz w:val="27"/>
          <w:szCs w:val="27"/>
          <w:lang w:val="es-ES" w:eastAsia="es-ES"/>
        </w:rPr>
        <w:t xml:space="preserve">(Complemento de Pre-Oferta), </w:t>
      </w:r>
      <w:r>
        <w:rPr>
          <w:spacing w:val="4"/>
          <w:sz w:val="27"/>
          <w:szCs w:val="27"/>
          <w:lang w:val="es-ES" w:eastAsia="es-ES"/>
        </w:rPr>
        <w:t xml:space="preserve">o bien, que la Valoración se hará con la Flota Registrada </w:t>
      </w:r>
      <w:r>
        <w:rPr>
          <w:i/>
          <w:iCs/>
          <w:spacing w:val="4"/>
          <w:sz w:val="27"/>
          <w:szCs w:val="27"/>
          <w:lang w:val="es-ES" w:eastAsia="es-ES"/>
        </w:rPr>
        <w:t>(opciones no aplicadas en el caso que se resuel</w:t>
      </w:r>
      <w:r>
        <w:rPr>
          <w:i/>
          <w:iCs/>
          <w:spacing w:val="4"/>
          <w:sz w:val="27"/>
          <w:szCs w:val="27"/>
          <w:lang w:val="es-ES" w:eastAsia="es-ES"/>
        </w:rPr>
        <w:t>ve).</w:t>
      </w:r>
    </w:p>
    <w:p w:rsidR="00000000" w:rsidRDefault="00BD6A21">
      <w:pPr>
        <w:kinsoku w:val="0"/>
        <w:overflowPunct w:val="0"/>
        <w:autoSpaceDE/>
        <w:autoSpaceDN/>
        <w:adjustRightInd/>
        <w:spacing w:before="336" w:line="372" w:lineRule="exact"/>
        <w:jc w:val="both"/>
        <w:textAlignment w:val="baseline"/>
        <w:rPr>
          <w:sz w:val="27"/>
          <w:szCs w:val="27"/>
          <w:lang w:val="es-ES" w:eastAsia="es-ES"/>
        </w:rPr>
      </w:pPr>
      <w:r>
        <w:rPr>
          <w:sz w:val="32"/>
          <w:szCs w:val="32"/>
          <w:lang w:val="es-ES" w:eastAsia="es-ES"/>
        </w:rPr>
        <w:t>Y en el caso que nos ocupa se tiene que la firma Apelante realizó sendas Solicitudes de Inscripción de Flota Operativa/Óptima a los efectos de mejorar las condiciones de su Servicio, las cuales estaban en trámite paralelamente a la realización de la E</w:t>
      </w:r>
      <w:r>
        <w:rPr>
          <w:sz w:val="32"/>
          <w:szCs w:val="32"/>
          <w:lang w:val="es-ES" w:eastAsia="es-ES"/>
        </w:rPr>
        <w:t xml:space="preserve">tapa de Precalificación de Ofertas y que es claro que podía y deberían de estar ya definidas o avanzadas al momento de la Presentación, Formalización y Valoración Final de las Ofertas. Ello a fin de Respetar el Espíritu de la Ley No. </w:t>
      </w:r>
      <w:r>
        <w:rPr>
          <w:sz w:val="27"/>
          <w:szCs w:val="27"/>
          <w:lang w:val="es-ES" w:eastAsia="es-ES"/>
        </w:rPr>
        <w:t>8826.</w:t>
      </w:r>
    </w:p>
    <w:p w:rsidR="00000000" w:rsidRDefault="00BD6A21">
      <w:pPr>
        <w:kinsoku w:val="0"/>
        <w:overflowPunct w:val="0"/>
        <w:autoSpaceDE/>
        <w:autoSpaceDN/>
        <w:adjustRightInd/>
        <w:spacing w:before="370" w:line="327" w:lineRule="exact"/>
        <w:jc w:val="both"/>
        <w:textAlignment w:val="baseline"/>
        <w:rPr>
          <w:spacing w:val="4"/>
          <w:sz w:val="27"/>
          <w:szCs w:val="27"/>
          <w:lang w:val="es-ES" w:eastAsia="es-ES"/>
        </w:rPr>
      </w:pPr>
      <w:r>
        <w:rPr>
          <w:spacing w:val="4"/>
          <w:sz w:val="27"/>
          <w:szCs w:val="27"/>
          <w:lang w:val="es-ES" w:eastAsia="es-ES"/>
        </w:rPr>
        <w:t>Visto todo lo an</w:t>
      </w:r>
      <w:r>
        <w:rPr>
          <w:spacing w:val="4"/>
          <w:sz w:val="27"/>
          <w:szCs w:val="27"/>
          <w:lang w:val="es-ES" w:eastAsia="es-ES"/>
        </w:rPr>
        <w:t>terior, estima este Tribunal que lo Reclamado por la Apelante resulta Procedente, en lo que expresamente se define por este medio, y que la ponderación y exclusión o no consideración de su Oferta, en cuanto a la Precalificación de las Ofertas recibidas den</w:t>
      </w:r>
      <w:r>
        <w:rPr>
          <w:spacing w:val="4"/>
          <w:sz w:val="27"/>
          <w:szCs w:val="27"/>
          <w:lang w:val="es-ES" w:eastAsia="es-ES"/>
        </w:rPr>
        <w:t>tro del Procedimiento Abreviado para el Otorgamiento de Concesiones en el Transporte Público Remunerado de Personas en Rutas Regulares, en la modalidad de Autobuses, según las determinaciones de la Ley No. 8826 y del Decreto Ejecutivo No. 37337-MOPT, resul</w:t>
      </w:r>
      <w:r>
        <w:rPr>
          <w:spacing w:val="4"/>
          <w:sz w:val="27"/>
          <w:szCs w:val="27"/>
          <w:lang w:val="es-ES" w:eastAsia="es-ES"/>
        </w:rPr>
        <w:t xml:space="preserve">ta errada e improcedente; generándose una </w:t>
      </w:r>
      <w:proofErr w:type="spellStart"/>
      <w:r>
        <w:rPr>
          <w:spacing w:val="4"/>
          <w:sz w:val="27"/>
          <w:szCs w:val="27"/>
          <w:lang w:val="es-ES" w:eastAsia="es-ES"/>
        </w:rPr>
        <w:t>viciación</w:t>
      </w:r>
      <w:proofErr w:type="spellEnd"/>
      <w:r>
        <w:rPr>
          <w:spacing w:val="4"/>
          <w:sz w:val="27"/>
          <w:szCs w:val="27"/>
          <w:lang w:val="es-ES" w:eastAsia="es-ES"/>
        </w:rPr>
        <w:t xml:space="preserve"> en cuanto a la debida y conducente apreciación o valoración del caso y en cuanto a la motivación del acto (Nulidad) que se impugna parcialmente; debiendo así declararse con las consecuencias de mérito.</w:t>
      </w:r>
    </w:p>
    <w:p w:rsidR="00000000" w:rsidRDefault="00BD6A21">
      <w:pPr>
        <w:kinsoku w:val="0"/>
        <w:overflowPunct w:val="0"/>
        <w:autoSpaceDE/>
        <w:autoSpaceDN/>
        <w:adjustRightInd/>
        <w:spacing w:before="338" w:line="315" w:lineRule="exact"/>
        <w:jc w:val="center"/>
        <w:textAlignment w:val="baseline"/>
        <w:rPr>
          <w:b/>
          <w:bCs/>
          <w:i/>
          <w:iCs/>
          <w:spacing w:val="3"/>
          <w:sz w:val="27"/>
          <w:szCs w:val="27"/>
          <w:lang w:val="es-ES" w:eastAsia="es-ES"/>
        </w:rPr>
      </w:pPr>
      <w:r>
        <w:rPr>
          <w:b/>
          <w:bCs/>
          <w:i/>
          <w:iCs/>
          <w:spacing w:val="3"/>
          <w:sz w:val="27"/>
          <w:szCs w:val="27"/>
          <w:lang w:val="es-ES" w:eastAsia="es-ES"/>
        </w:rPr>
        <w:t>Po</w:t>
      </w:r>
      <w:r>
        <w:rPr>
          <w:b/>
          <w:bCs/>
          <w:i/>
          <w:iCs/>
          <w:spacing w:val="3"/>
          <w:sz w:val="27"/>
          <w:szCs w:val="27"/>
          <w:lang w:val="es-ES" w:eastAsia="es-ES"/>
        </w:rPr>
        <w:t>r Tanto</w:t>
      </w:r>
    </w:p>
    <w:p w:rsidR="00000000" w:rsidRDefault="00BD6A21">
      <w:pPr>
        <w:tabs>
          <w:tab w:val="right" w:pos="8856"/>
        </w:tabs>
        <w:kinsoku w:val="0"/>
        <w:overflowPunct w:val="0"/>
        <w:autoSpaceDE/>
        <w:autoSpaceDN/>
        <w:adjustRightInd/>
        <w:spacing w:before="321" w:line="327" w:lineRule="exact"/>
        <w:textAlignment w:val="baseline"/>
        <w:rPr>
          <w:sz w:val="27"/>
          <w:szCs w:val="27"/>
          <w:lang w:val="es-ES" w:eastAsia="es-ES"/>
        </w:rPr>
      </w:pPr>
      <w:r>
        <w:rPr>
          <w:b/>
          <w:bCs/>
          <w:sz w:val="27"/>
          <w:szCs w:val="27"/>
          <w:lang w:val="es-ES" w:eastAsia="es-ES"/>
        </w:rPr>
        <w:t>I.-</w:t>
      </w:r>
      <w:r>
        <w:rPr>
          <w:b/>
          <w:bCs/>
          <w:sz w:val="27"/>
          <w:szCs w:val="27"/>
          <w:lang w:val="es-ES" w:eastAsia="es-ES"/>
        </w:rPr>
        <w:tab/>
      </w:r>
      <w:r>
        <w:rPr>
          <w:sz w:val="27"/>
          <w:szCs w:val="27"/>
          <w:lang w:val="es-ES" w:eastAsia="es-ES"/>
        </w:rPr>
        <w:t xml:space="preserve">Conforme lo expuesto en esta Resolución, se declara </w:t>
      </w:r>
      <w:r>
        <w:rPr>
          <w:b/>
          <w:bCs/>
          <w:i/>
          <w:iCs/>
          <w:sz w:val="27"/>
          <w:szCs w:val="27"/>
          <w:lang w:val="es-ES" w:eastAsia="es-ES"/>
        </w:rPr>
        <w:t xml:space="preserve">CON LUGAR </w:t>
      </w:r>
      <w:r>
        <w:rPr>
          <w:sz w:val="27"/>
          <w:szCs w:val="27"/>
          <w:lang w:val="es-ES" w:eastAsia="es-ES"/>
        </w:rPr>
        <w:t>el</w:t>
      </w:r>
    </w:p>
    <w:p w:rsidR="00000000" w:rsidRDefault="00BD6A21">
      <w:pPr>
        <w:kinsoku w:val="0"/>
        <w:overflowPunct w:val="0"/>
        <w:autoSpaceDE/>
        <w:autoSpaceDN/>
        <w:adjustRightInd/>
        <w:spacing w:line="326" w:lineRule="exact"/>
        <w:jc w:val="both"/>
        <w:textAlignment w:val="baseline"/>
        <w:rPr>
          <w:spacing w:val="8"/>
          <w:sz w:val="27"/>
          <w:szCs w:val="27"/>
          <w:lang w:val="es-ES" w:eastAsia="es-ES"/>
        </w:rPr>
      </w:pPr>
      <w:r>
        <w:rPr>
          <w:b/>
          <w:bCs/>
          <w:spacing w:val="8"/>
          <w:sz w:val="27"/>
          <w:szCs w:val="27"/>
          <w:lang w:val="es-ES" w:eastAsia="es-ES"/>
        </w:rPr>
        <w:t xml:space="preserve">RECURSO PARCIAL DE APELACIÓN EN SUBSIDIO, </w:t>
      </w:r>
      <w:r>
        <w:rPr>
          <w:spacing w:val="8"/>
          <w:sz w:val="27"/>
          <w:szCs w:val="27"/>
          <w:lang w:val="es-ES" w:eastAsia="es-ES"/>
        </w:rPr>
        <w:t xml:space="preserve">interpuesto por la Señora </w:t>
      </w:r>
      <w:r>
        <w:rPr>
          <w:b/>
          <w:bCs/>
          <w:spacing w:val="8"/>
          <w:sz w:val="27"/>
          <w:szCs w:val="27"/>
          <w:lang w:val="es-ES" w:eastAsia="es-ES"/>
        </w:rPr>
        <w:t>C</w:t>
      </w:r>
      <w:r w:rsidR="003916EC">
        <w:rPr>
          <w:b/>
          <w:bCs/>
          <w:spacing w:val="8"/>
          <w:sz w:val="27"/>
          <w:szCs w:val="27"/>
          <w:lang w:val="es-ES" w:eastAsia="es-ES"/>
        </w:rPr>
        <w:t>.M.Q.</w:t>
      </w:r>
      <w:r>
        <w:rPr>
          <w:b/>
          <w:bCs/>
          <w:spacing w:val="8"/>
          <w:sz w:val="23"/>
          <w:szCs w:val="23"/>
          <w:lang w:val="es-ES" w:eastAsia="es-ES"/>
        </w:rPr>
        <w:t xml:space="preserve">, </w:t>
      </w:r>
      <w:r>
        <w:rPr>
          <w:spacing w:val="8"/>
          <w:sz w:val="27"/>
          <w:szCs w:val="27"/>
          <w:lang w:val="es-ES" w:eastAsia="es-ES"/>
        </w:rPr>
        <w:t xml:space="preserve">portadora de la cédula de identidad </w:t>
      </w:r>
      <w:proofErr w:type="gramStart"/>
      <w:r>
        <w:rPr>
          <w:spacing w:val="8"/>
          <w:sz w:val="27"/>
          <w:szCs w:val="27"/>
          <w:lang w:val="es-ES" w:eastAsia="es-ES"/>
        </w:rPr>
        <w:t xml:space="preserve">número </w:t>
      </w:r>
      <w:r w:rsidR="003916EC">
        <w:rPr>
          <w:spacing w:val="8"/>
          <w:sz w:val="27"/>
          <w:szCs w:val="27"/>
          <w:lang w:val="es-ES" w:eastAsia="es-ES"/>
        </w:rPr>
        <w:t>…</w:t>
      </w:r>
      <w:proofErr w:type="gramEnd"/>
      <w:r>
        <w:rPr>
          <w:spacing w:val="8"/>
          <w:sz w:val="27"/>
          <w:szCs w:val="27"/>
          <w:lang w:val="es-ES" w:eastAsia="es-ES"/>
        </w:rPr>
        <w:t>, quien actúa en condició</w:t>
      </w:r>
      <w:r>
        <w:rPr>
          <w:spacing w:val="8"/>
          <w:sz w:val="27"/>
          <w:szCs w:val="27"/>
          <w:lang w:val="es-ES" w:eastAsia="es-ES"/>
        </w:rPr>
        <w:t xml:space="preserve">n de Albacea del Sucesorio de quien en vida fuera </w:t>
      </w:r>
      <w:r>
        <w:rPr>
          <w:b/>
          <w:bCs/>
          <w:spacing w:val="8"/>
          <w:sz w:val="27"/>
          <w:szCs w:val="27"/>
          <w:lang w:val="es-ES" w:eastAsia="es-ES"/>
        </w:rPr>
        <w:t>O</w:t>
      </w:r>
      <w:r w:rsidR="003916EC">
        <w:rPr>
          <w:b/>
          <w:bCs/>
          <w:spacing w:val="8"/>
          <w:sz w:val="27"/>
          <w:szCs w:val="27"/>
          <w:lang w:val="es-ES" w:eastAsia="es-ES"/>
        </w:rPr>
        <w:t>.G.C.</w:t>
      </w:r>
      <w:r>
        <w:rPr>
          <w:b/>
          <w:bCs/>
          <w:spacing w:val="8"/>
          <w:sz w:val="27"/>
          <w:szCs w:val="27"/>
          <w:lang w:val="es-ES" w:eastAsia="es-ES"/>
        </w:rPr>
        <w:t xml:space="preserve"> </w:t>
      </w:r>
      <w:r>
        <w:rPr>
          <w:spacing w:val="8"/>
          <w:sz w:val="27"/>
          <w:szCs w:val="27"/>
          <w:lang w:val="es-ES" w:eastAsia="es-ES"/>
        </w:rPr>
        <w:t>portador de la</w:t>
      </w:r>
    </w:p>
    <w:p w:rsidR="00000000" w:rsidRDefault="00BD6A21">
      <w:pPr>
        <w:tabs>
          <w:tab w:val="right" w:pos="8856"/>
        </w:tabs>
        <w:kinsoku w:val="0"/>
        <w:overflowPunct w:val="0"/>
        <w:autoSpaceDE/>
        <w:autoSpaceDN/>
        <w:adjustRightInd/>
        <w:spacing w:before="168" w:line="304" w:lineRule="exact"/>
        <w:ind w:left="6336"/>
        <w:textAlignment w:val="baseline"/>
        <w:rPr>
          <w:i/>
          <w:iCs/>
          <w:sz w:val="23"/>
          <w:szCs w:val="23"/>
          <w:lang w:val="es-ES" w:eastAsia="es-ES"/>
        </w:rPr>
      </w:pPr>
      <w:r>
        <w:rPr>
          <w:i/>
          <w:iCs/>
          <w:sz w:val="19"/>
          <w:szCs w:val="19"/>
          <w:lang w:val="es-ES" w:eastAsia="es-ES"/>
        </w:rPr>
        <w:tab/>
      </w:r>
    </w:p>
    <w:p w:rsidR="00000000" w:rsidRDefault="00BD6A21">
      <w:pPr>
        <w:widowControl/>
        <w:rPr>
          <w:sz w:val="24"/>
          <w:szCs w:val="24"/>
        </w:rPr>
        <w:sectPr w:rsidR="00000000">
          <w:pgSz w:w="12134" w:h="15840"/>
          <w:pgMar w:top="1400" w:right="1501" w:bottom="404" w:left="1733" w:header="720" w:footer="720" w:gutter="0"/>
          <w:cols w:space="720"/>
          <w:noEndnote/>
        </w:sectPr>
      </w:pPr>
    </w:p>
    <w:p w:rsidR="00000000" w:rsidRDefault="00BD6A21">
      <w:pPr>
        <w:kinsoku w:val="0"/>
        <w:overflowPunct w:val="0"/>
        <w:autoSpaceDE/>
        <w:autoSpaceDN/>
        <w:adjustRightInd/>
        <w:spacing w:before="5" w:line="325" w:lineRule="exact"/>
        <w:ind w:right="504"/>
        <w:jc w:val="both"/>
        <w:textAlignment w:val="baseline"/>
        <w:rPr>
          <w:spacing w:val="4"/>
          <w:sz w:val="27"/>
          <w:szCs w:val="27"/>
          <w:lang w:val="es-ES" w:eastAsia="es-ES"/>
        </w:rPr>
      </w:pPr>
      <w:proofErr w:type="gramStart"/>
      <w:r>
        <w:rPr>
          <w:spacing w:val="4"/>
          <w:sz w:val="27"/>
          <w:szCs w:val="27"/>
          <w:lang w:val="es-ES" w:eastAsia="es-ES"/>
        </w:rPr>
        <w:t>cédula</w:t>
      </w:r>
      <w:proofErr w:type="gramEnd"/>
      <w:r>
        <w:rPr>
          <w:spacing w:val="4"/>
          <w:sz w:val="27"/>
          <w:szCs w:val="27"/>
          <w:lang w:val="es-ES" w:eastAsia="es-ES"/>
        </w:rPr>
        <w:t xml:space="preserve"> de identidad número </w:t>
      </w:r>
      <w:r w:rsidR="003916EC">
        <w:rPr>
          <w:spacing w:val="4"/>
          <w:sz w:val="27"/>
          <w:szCs w:val="27"/>
          <w:lang w:val="es-ES" w:eastAsia="es-ES"/>
        </w:rPr>
        <w:t>…</w:t>
      </w:r>
      <w:r>
        <w:rPr>
          <w:spacing w:val="4"/>
          <w:sz w:val="27"/>
          <w:szCs w:val="27"/>
          <w:lang w:val="es-ES" w:eastAsia="es-ES"/>
        </w:rPr>
        <w:t xml:space="preserve">, en contra del Artículo No. </w:t>
      </w:r>
      <w:r>
        <w:rPr>
          <w:i/>
          <w:iCs/>
          <w:spacing w:val="4"/>
          <w:sz w:val="27"/>
          <w:szCs w:val="27"/>
          <w:lang w:val="es-ES" w:eastAsia="es-ES"/>
        </w:rPr>
        <w:t xml:space="preserve">7.2 (7.2.8) </w:t>
      </w:r>
      <w:r>
        <w:rPr>
          <w:spacing w:val="4"/>
          <w:sz w:val="27"/>
          <w:szCs w:val="27"/>
          <w:lang w:val="es-ES" w:eastAsia="es-ES"/>
        </w:rPr>
        <w:t>de la Sesió</w:t>
      </w:r>
      <w:r>
        <w:rPr>
          <w:spacing w:val="4"/>
          <w:sz w:val="27"/>
          <w:szCs w:val="27"/>
          <w:lang w:val="es-ES" w:eastAsia="es-ES"/>
        </w:rPr>
        <w:t>n Ordinaria No. 08-2014 de la Junta Directiva del Consejo de Transporte Público del 05 de Febrero del 2014. Anulándose el Acto Objetado y disponiéndose que el Procedimiento se Retrotraiga a la Etapa de Precalificación de las Ofertas, para que la Plica pres</w:t>
      </w:r>
      <w:r>
        <w:rPr>
          <w:spacing w:val="4"/>
          <w:sz w:val="27"/>
          <w:szCs w:val="27"/>
          <w:lang w:val="es-ES" w:eastAsia="es-ES"/>
        </w:rPr>
        <w:t>entada por la firma dicha sea revalorada en estima de lo dispuesto mediante esta Resolución.</w:t>
      </w:r>
    </w:p>
    <w:p w:rsidR="00000000" w:rsidRDefault="00BD6A21">
      <w:pPr>
        <w:numPr>
          <w:ilvl w:val="0"/>
          <w:numId w:val="9"/>
        </w:numPr>
        <w:kinsoku w:val="0"/>
        <w:overflowPunct w:val="0"/>
        <w:autoSpaceDE/>
        <w:autoSpaceDN/>
        <w:adjustRightInd/>
        <w:spacing w:before="345" w:line="325" w:lineRule="exact"/>
        <w:ind w:right="504"/>
        <w:jc w:val="both"/>
        <w:textAlignment w:val="baseline"/>
        <w:rPr>
          <w:sz w:val="27"/>
          <w:szCs w:val="27"/>
          <w:lang w:val="es-ES" w:eastAsia="es-ES"/>
        </w:rPr>
      </w:pPr>
      <w:r>
        <w:rPr>
          <w:sz w:val="27"/>
          <w:szCs w:val="27"/>
          <w:lang w:val="es-ES" w:eastAsia="es-ES"/>
        </w:rPr>
        <w:t>Conforme las determinaciones del numeral 22, inciso e), de la Ley No. 7969, se da por agotada la vía administrativa, toda vez que contra este acto resolutor</w:t>
      </w:r>
      <w:r>
        <w:rPr>
          <w:sz w:val="27"/>
          <w:szCs w:val="27"/>
          <w:lang w:val="es-ES" w:eastAsia="es-ES"/>
        </w:rPr>
        <w:t>io no procede recurso ordinario alguno.</w:t>
      </w:r>
    </w:p>
    <w:p w:rsidR="00000000" w:rsidRDefault="00BD6A21">
      <w:pPr>
        <w:numPr>
          <w:ilvl w:val="0"/>
          <w:numId w:val="9"/>
        </w:numPr>
        <w:kinsoku w:val="0"/>
        <w:overflowPunct w:val="0"/>
        <w:autoSpaceDE/>
        <w:autoSpaceDN/>
        <w:adjustRightInd/>
        <w:spacing w:before="320" w:line="325" w:lineRule="exact"/>
        <w:ind w:right="504"/>
        <w:jc w:val="both"/>
        <w:textAlignment w:val="baseline"/>
        <w:rPr>
          <w:sz w:val="27"/>
          <w:szCs w:val="27"/>
          <w:lang w:val="es-ES" w:eastAsia="es-ES"/>
        </w:rPr>
      </w:pPr>
      <w:r>
        <w:rPr>
          <w:sz w:val="27"/>
          <w:szCs w:val="27"/>
          <w:lang w:val="es-ES" w:eastAsia="es-ES"/>
        </w:rPr>
        <w:t>Y según las disposiciones del Artículo 16 de la Ley No. 7969, rectora en la materia, se recuerda que los fallos de este Tribunal son de acatamiento inmediato, estricto y obligatorio para el caso particular resuelto.</w:t>
      </w:r>
    </w:p>
    <w:p w:rsidR="003916EC" w:rsidRDefault="00BD6A21" w:rsidP="003916EC">
      <w:pPr>
        <w:kinsoku w:val="0"/>
        <w:overflowPunct w:val="0"/>
        <w:autoSpaceDE/>
        <w:autoSpaceDN/>
        <w:adjustRightInd/>
        <w:spacing w:before="356" w:after="289" w:line="305" w:lineRule="exact"/>
        <w:textAlignment w:val="baseline"/>
        <w:rPr>
          <w:b/>
          <w:bCs/>
          <w:spacing w:val="5"/>
          <w:sz w:val="27"/>
          <w:szCs w:val="27"/>
          <w:lang w:val="es-ES" w:eastAsia="es-ES"/>
        </w:rPr>
      </w:pPr>
      <w:r>
        <w:rPr>
          <w:b/>
          <w:bCs/>
          <w:spacing w:val="5"/>
          <w:sz w:val="27"/>
          <w:szCs w:val="27"/>
          <w:lang w:val="es-ES" w:eastAsia="es-ES"/>
        </w:rPr>
        <w:t>NOTIFIQUESE.</w:t>
      </w:r>
    </w:p>
    <w:p w:rsidR="003916EC" w:rsidRDefault="003916EC" w:rsidP="003916EC">
      <w:pPr>
        <w:kinsoku w:val="0"/>
        <w:overflowPunct w:val="0"/>
        <w:autoSpaceDE/>
        <w:autoSpaceDN/>
        <w:adjustRightInd/>
        <w:spacing w:before="356" w:after="289" w:line="305" w:lineRule="exact"/>
        <w:textAlignment w:val="baseline"/>
        <w:rPr>
          <w:b/>
          <w:bCs/>
          <w:spacing w:val="5"/>
          <w:sz w:val="27"/>
          <w:szCs w:val="27"/>
          <w:lang w:val="es-ES" w:eastAsia="es-ES"/>
        </w:rPr>
      </w:pPr>
    </w:p>
    <w:p w:rsidR="003916EC" w:rsidRPr="00CF40A0" w:rsidRDefault="003916EC" w:rsidP="003916EC">
      <w:pPr>
        <w:kinsoku w:val="0"/>
        <w:overflowPunct w:val="0"/>
        <w:autoSpaceDE/>
        <w:autoSpaceDN/>
        <w:adjustRightInd/>
        <w:spacing w:before="329"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3916EC" w:rsidRDefault="003916EC" w:rsidP="003916EC">
      <w:pPr>
        <w:pStyle w:val="Style1"/>
        <w:kinsoku w:val="0"/>
        <w:overflowPunct w:val="0"/>
        <w:autoSpaceDE/>
        <w:autoSpaceDN/>
        <w:adjustRightInd/>
        <w:spacing w:before="204" w:after="301"/>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3916EC" w:rsidRDefault="003916EC" w:rsidP="003916EC">
      <w:pPr>
        <w:kinsoku w:val="0"/>
        <w:overflowPunct w:val="0"/>
        <w:autoSpaceDE/>
        <w:autoSpaceDN/>
        <w:adjustRightInd/>
        <w:spacing w:before="271" w:after="189" w:line="257" w:lineRule="exact"/>
        <w:textAlignment w:val="baseline"/>
        <w:rPr>
          <w:sz w:val="24"/>
          <w:szCs w:val="24"/>
        </w:rPr>
      </w:pPr>
      <w:proofErr w:type="spellStart"/>
      <w:proofErr w:type="gramStart"/>
      <w:r>
        <w:rPr>
          <w:rStyle w:val="CharacterStyle1"/>
          <w:i/>
          <w:iCs/>
          <w:spacing w:val="5"/>
          <w:sz w:val="26"/>
          <w:szCs w:val="26"/>
        </w:rPr>
        <w:t>Licda</w:t>
      </w:r>
      <w:proofErr w:type="spellEnd"/>
      <w:r>
        <w:rPr>
          <w:rStyle w:val="CharacterStyle1"/>
          <w:i/>
          <w:iCs/>
          <w:spacing w:val="5"/>
          <w:sz w:val="26"/>
          <w:szCs w:val="26"/>
        </w:rPr>
        <w:t>.</w:t>
      </w:r>
      <w:proofErr w:type="gramEnd"/>
      <w:r>
        <w:rPr>
          <w:rStyle w:val="CharacterStyle1"/>
          <w:i/>
          <w:iCs/>
          <w:spacing w:val="5"/>
          <w:sz w:val="26"/>
          <w:szCs w:val="26"/>
        </w:rPr>
        <w:t xml:space="preserve"> </w:t>
      </w:r>
      <w:proofErr w:type="gramStart"/>
      <w:r>
        <w:rPr>
          <w:rStyle w:val="CharacterStyle1"/>
          <w:i/>
          <w:iCs/>
          <w:spacing w:val="5"/>
          <w:sz w:val="26"/>
          <w:szCs w:val="26"/>
        </w:rPr>
        <w:t xml:space="preserve">Marta Luz </w:t>
      </w:r>
      <w:proofErr w:type="spellStart"/>
      <w:r>
        <w:rPr>
          <w:rStyle w:val="CharacterStyle1"/>
          <w:i/>
          <w:iCs/>
          <w:spacing w:val="5"/>
          <w:sz w:val="26"/>
          <w:szCs w:val="26"/>
        </w:rPr>
        <w:t>Pérez</w:t>
      </w:r>
      <w:proofErr w:type="spellEnd"/>
      <w:r>
        <w:rPr>
          <w:rStyle w:val="CharacterStyle1"/>
          <w:i/>
          <w:iCs/>
          <w:spacing w:val="5"/>
          <w:sz w:val="26"/>
          <w:szCs w:val="26"/>
        </w:rPr>
        <w:t xml:space="preserve"> </w:t>
      </w:r>
      <w:proofErr w:type="spellStart"/>
      <w:r>
        <w:rPr>
          <w:rStyle w:val="CharacterStyle1"/>
          <w:i/>
          <w:iCs/>
          <w:spacing w:val="5"/>
          <w:sz w:val="26"/>
          <w:szCs w:val="26"/>
        </w:rPr>
        <w:t>Peláez</w:t>
      </w:r>
      <w:proofErr w:type="spellEnd"/>
      <w:r>
        <w:rPr>
          <w:rStyle w:val="CharacterStyle1"/>
          <w:i/>
          <w:iCs/>
          <w:spacing w:val="5"/>
          <w:sz w:val="26"/>
          <w:szCs w:val="26"/>
        </w:rPr>
        <w:t xml:space="preserve">               Lic.</w:t>
      </w:r>
      <w:proofErr w:type="gramEnd"/>
      <w:r>
        <w:rPr>
          <w:rStyle w:val="CharacterStyle1"/>
          <w:i/>
          <w:iCs/>
          <w:spacing w:val="5"/>
          <w:sz w:val="26"/>
          <w:szCs w:val="26"/>
        </w:rPr>
        <w:t xml:space="preserve">   Mario Quesada Aguirre                     </w:t>
      </w:r>
      <w:r>
        <w:rPr>
          <w:rStyle w:val="CharacterStyle1"/>
          <w:i/>
          <w:iCs/>
          <w:spacing w:val="5"/>
          <w:sz w:val="26"/>
          <w:szCs w:val="26"/>
        </w:rPr>
        <w:tab/>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000000" w:rsidRDefault="003916EC" w:rsidP="003916EC">
      <w:pPr>
        <w:kinsoku w:val="0"/>
        <w:overflowPunct w:val="0"/>
        <w:autoSpaceDE/>
        <w:autoSpaceDN/>
        <w:adjustRightInd/>
        <w:spacing w:before="356" w:after="289" w:line="305" w:lineRule="exact"/>
        <w:textAlignment w:val="baseline"/>
        <w:rPr>
          <w:sz w:val="24"/>
          <w:szCs w:val="24"/>
        </w:rPr>
      </w:pPr>
      <w:r>
        <w:rPr>
          <w:sz w:val="24"/>
          <w:szCs w:val="24"/>
        </w:rPr>
        <w:t xml:space="preserve"> </w:t>
      </w:r>
    </w:p>
    <w:p w:rsidR="00000000" w:rsidRDefault="00BD6A21">
      <w:pPr>
        <w:widowControl/>
        <w:rPr>
          <w:sz w:val="24"/>
          <w:szCs w:val="24"/>
        </w:rPr>
        <w:sectPr w:rsidR="00000000">
          <w:pgSz w:w="12134" w:h="15840"/>
          <w:pgMar w:top="1420" w:right="981" w:bottom="404" w:left="1733" w:header="720" w:footer="720" w:gutter="0"/>
          <w:cols w:space="720"/>
          <w:noEndnote/>
        </w:sectPr>
      </w:pPr>
    </w:p>
    <w:p w:rsidR="00BD6A21" w:rsidRDefault="00BD6A21">
      <w:pPr>
        <w:tabs>
          <w:tab w:val="right" w:pos="2520"/>
        </w:tabs>
        <w:kinsoku w:val="0"/>
        <w:overflowPunct w:val="0"/>
        <w:autoSpaceDE/>
        <w:autoSpaceDN/>
        <w:adjustRightInd/>
        <w:spacing w:before="40" w:line="221" w:lineRule="exact"/>
        <w:textAlignment w:val="baseline"/>
        <w:rPr>
          <w:rFonts w:ascii="Tahoma" w:hAnsi="Tahoma" w:cs="Tahoma"/>
          <w:sz w:val="21"/>
          <w:szCs w:val="21"/>
          <w:lang w:val="es-ES" w:eastAsia="es-ES"/>
        </w:rPr>
      </w:pPr>
      <w:r>
        <w:rPr>
          <w:i/>
          <w:iCs/>
          <w:sz w:val="18"/>
          <w:szCs w:val="18"/>
          <w:lang w:val="es-ES" w:eastAsia="es-ES"/>
        </w:rPr>
        <w:tab/>
      </w:r>
    </w:p>
    <w:sectPr w:rsidR="00BD6A21">
      <w:type w:val="continuous"/>
      <w:pgSz w:w="12134" w:h="15840"/>
      <w:pgMar w:top="1420" w:right="1520" w:bottom="404" w:left="807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E2F"/>
    <w:multiLevelType w:val="singleLevel"/>
    <w:tmpl w:val="AA749F4E"/>
    <w:lvl w:ilvl="0">
      <w:start w:val="3"/>
      <w:numFmt w:val="decimal"/>
      <w:lvlText w:val="%1.-"/>
      <w:lvlJc w:val="left"/>
      <w:pPr>
        <w:tabs>
          <w:tab w:val="num" w:pos="720"/>
        </w:tabs>
        <w:ind w:left="72"/>
      </w:pPr>
      <w:rPr>
        <w:b/>
        <w:snapToGrid/>
        <w:spacing w:val="4"/>
        <w:sz w:val="27"/>
        <w:szCs w:val="27"/>
      </w:rPr>
    </w:lvl>
  </w:abstractNum>
  <w:abstractNum w:abstractNumId="1">
    <w:nsid w:val="04D91BFA"/>
    <w:multiLevelType w:val="singleLevel"/>
    <w:tmpl w:val="73C4B426"/>
    <w:lvl w:ilvl="0">
      <w:start w:val="2"/>
      <w:numFmt w:val="decimal"/>
      <w:lvlText w:val="%1.-"/>
      <w:lvlJc w:val="left"/>
      <w:pPr>
        <w:tabs>
          <w:tab w:val="num" w:pos="648"/>
        </w:tabs>
      </w:pPr>
      <w:rPr>
        <w:b/>
        <w:i/>
        <w:iCs/>
        <w:snapToGrid/>
        <w:sz w:val="25"/>
        <w:szCs w:val="25"/>
      </w:rPr>
    </w:lvl>
  </w:abstractNum>
  <w:abstractNum w:abstractNumId="2">
    <w:nsid w:val="056EA383"/>
    <w:multiLevelType w:val="singleLevel"/>
    <w:tmpl w:val="C2640B32"/>
    <w:lvl w:ilvl="0">
      <w:start w:val="1"/>
      <w:numFmt w:val="decimal"/>
      <w:lvlText w:val="%1.-"/>
      <w:lvlJc w:val="left"/>
      <w:pPr>
        <w:tabs>
          <w:tab w:val="num" w:pos="648"/>
        </w:tabs>
      </w:pPr>
      <w:rPr>
        <w:b/>
        <w:snapToGrid/>
        <w:sz w:val="25"/>
        <w:szCs w:val="25"/>
      </w:rPr>
    </w:lvl>
  </w:abstractNum>
  <w:abstractNum w:abstractNumId="3">
    <w:nsid w:val="060307FD"/>
    <w:multiLevelType w:val="singleLevel"/>
    <w:tmpl w:val="0286510C"/>
    <w:lvl w:ilvl="0">
      <w:start w:val="2"/>
      <w:numFmt w:val="upperRoman"/>
      <w:lvlText w:val="%1.-"/>
      <w:lvlJc w:val="left"/>
      <w:pPr>
        <w:tabs>
          <w:tab w:val="num" w:pos="720"/>
        </w:tabs>
      </w:pPr>
      <w:rPr>
        <w:b/>
        <w:snapToGrid/>
        <w:sz w:val="27"/>
        <w:szCs w:val="27"/>
      </w:rPr>
    </w:lvl>
  </w:abstractNum>
  <w:abstractNum w:abstractNumId="4">
    <w:nsid w:val="077DED9F"/>
    <w:multiLevelType w:val="singleLevel"/>
    <w:tmpl w:val="7B7950EA"/>
    <w:lvl w:ilvl="0">
      <w:start w:val="3"/>
      <w:numFmt w:val="upperRoman"/>
      <w:lvlText w:val="%1.-"/>
      <w:lvlJc w:val="left"/>
      <w:pPr>
        <w:tabs>
          <w:tab w:val="num" w:pos="648"/>
        </w:tabs>
      </w:pPr>
      <w:rPr>
        <w:b/>
        <w:bCs/>
        <w:snapToGrid/>
        <w:spacing w:val="2"/>
        <w:sz w:val="25"/>
        <w:szCs w:val="25"/>
      </w:rPr>
    </w:lvl>
  </w:abstractNum>
  <w:num w:numId="1">
    <w:abstractNumId w:val="2"/>
  </w:num>
  <w:num w:numId="2">
    <w:abstractNumId w:val="0"/>
  </w:num>
  <w:num w:numId="3">
    <w:abstractNumId w:val="0"/>
    <w:lvlOverride w:ilvl="0">
      <w:lvl w:ilvl="0">
        <w:numFmt w:val="decimal"/>
        <w:lvlText w:val="%1.-"/>
        <w:lvlJc w:val="left"/>
        <w:pPr>
          <w:tabs>
            <w:tab w:val="num" w:pos="720"/>
          </w:tabs>
          <w:ind w:left="72"/>
        </w:pPr>
        <w:rPr>
          <w:b/>
          <w:snapToGrid/>
          <w:spacing w:val="4"/>
          <w:sz w:val="27"/>
          <w:szCs w:val="27"/>
        </w:rPr>
      </w:lvl>
    </w:lvlOverride>
  </w:num>
  <w:num w:numId="4">
    <w:abstractNumId w:val="1"/>
  </w:num>
  <w:num w:numId="5">
    <w:abstractNumId w:val="1"/>
    <w:lvlOverride w:ilvl="0">
      <w:lvl w:ilvl="0">
        <w:numFmt w:val="decimal"/>
        <w:lvlText w:val="%1.-"/>
        <w:lvlJc w:val="left"/>
        <w:pPr>
          <w:tabs>
            <w:tab w:val="num" w:pos="648"/>
          </w:tabs>
        </w:pPr>
        <w:rPr>
          <w:b/>
          <w:i/>
          <w:iCs/>
          <w:snapToGrid/>
          <w:spacing w:val="2"/>
          <w:sz w:val="25"/>
          <w:szCs w:val="25"/>
        </w:rPr>
      </w:lvl>
    </w:lvlOverride>
  </w:num>
  <w:num w:numId="6">
    <w:abstractNumId w:val="1"/>
    <w:lvlOverride w:ilvl="0">
      <w:lvl w:ilvl="0">
        <w:numFmt w:val="decimal"/>
        <w:lvlText w:val="%1.-"/>
        <w:lvlJc w:val="left"/>
        <w:pPr>
          <w:tabs>
            <w:tab w:val="num" w:pos="648"/>
          </w:tabs>
        </w:pPr>
        <w:rPr>
          <w:b/>
          <w:i/>
          <w:iCs/>
          <w:snapToGrid/>
          <w:sz w:val="25"/>
          <w:szCs w:val="25"/>
        </w:rPr>
      </w:lvl>
    </w:lvlOverride>
  </w:num>
  <w:num w:numId="7">
    <w:abstractNumId w:val="4"/>
  </w:num>
  <w:num w:numId="8">
    <w:abstractNumId w:val="4"/>
    <w:lvlOverride w:ilvl="0">
      <w:lvl w:ilvl="0">
        <w:numFmt w:val="upperRoman"/>
        <w:lvlText w:val="%1.-"/>
        <w:lvlJc w:val="left"/>
        <w:pPr>
          <w:tabs>
            <w:tab w:val="num" w:pos="504"/>
          </w:tabs>
        </w:pPr>
        <w:rPr>
          <w:b/>
          <w:bCs/>
          <w:snapToGrid/>
          <w:spacing w:val="1"/>
          <w:sz w:val="25"/>
          <w:szCs w:val="25"/>
        </w:rPr>
      </w:lvl>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641D0"/>
    <w:rsid w:val="003916EC"/>
    <w:rsid w:val="004641D0"/>
    <w:rsid w:val="00721AF2"/>
    <w:rsid w:val="00BD6A2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916EC"/>
    <w:rPr>
      <w:lang w:val="es-CR"/>
    </w:rPr>
  </w:style>
  <w:style w:type="character" w:customStyle="1" w:styleId="CharacterStyle1">
    <w:name w:val="Character Style 1"/>
    <w:uiPriority w:val="99"/>
    <w:rsid w:val="003916E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3682</Words>
  <Characters>20251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2016-01-07T18:29:00Z</dcterms:created>
  <dcterms:modified xsi:type="dcterms:W3CDTF">2016-01-07T18:29:00Z</dcterms:modified>
</cp:coreProperties>
</file>